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0F9" w:rsidRPr="000960F9" w:rsidRDefault="000960F9" w:rsidP="000960F9">
      <w:pPr>
        <w:spacing w:line="480" w:lineRule="auto"/>
        <w:jc w:val="center"/>
        <w:rPr>
          <w:rFonts w:ascii="Times New Roman" w:hAnsi="Times New Roman" w:cs="Times New Roman"/>
          <w:b/>
          <w:sz w:val="24"/>
          <w:szCs w:val="24"/>
        </w:rPr>
      </w:pPr>
      <w:r w:rsidRPr="000960F9">
        <w:rPr>
          <w:rFonts w:ascii="Times New Roman" w:hAnsi="Times New Roman" w:cs="Times New Roman"/>
          <w:b/>
          <w:sz w:val="24"/>
          <w:szCs w:val="24"/>
        </w:rPr>
        <w:t>BAB I</w:t>
      </w:r>
    </w:p>
    <w:p w:rsidR="000960F9" w:rsidRPr="000960F9" w:rsidRDefault="000960F9" w:rsidP="000960F9">
      <w:pPr>
        <w:spacing w:line="480" w:lineRule="auto"/>
        <w:jc w:val="center"/>
        <w:rPr>
          <w:rFonts w:ascii="Times New Roman" w:hAnsi="Times New Roman" w:cs="Times New Roman"/>
          <w:b/>
          <w:sz w:val="24"/>
          <w:szCs w:val="24"/>
        </w:rPr>
      </w:pPr>
      <w:r w:rsidRPr="000960F9">
        <w:rPr>
          <w:rFonts w:ascii="Times New Roman" w:hAnsi="Times New Roman" w:cs="Times New Roman"/>
          <w:b/>
          <w:sz w:val="24"/>
          <w:szCs w:val="24"/>
        </w:rPr>
        <w:t>PENGDAHULUAN</w:t>
      </w:r>
    </w:p>
    <w:p w:rsidR="000960F9" w:rsidRPr="00F35FF5" w:rsidRDefault="000960F9" w:rsidP="007E7F64">
      <w:pPr>
        <w:pStyle w:val="ListParagraph"/>
        <w:numPr>
          <w:ilvl w:val="1"/>
          <w:numId w:val="20"/>
        </w:numPr>
        <w:spacing w:line="480" w:lineRule="auto"/>
        <w:ind w:left="540" w:hanging="540"/>
        <w:jc w:val="both"/>
        <w:rPr>
          <w:rFonts w:ascii="Times New Roman" w:hAnsi="Times New Roman" w:cs="Times New Roman"/>
          <w:b/>
          <w:sz w:val="24"/>
          <w:szCs w:val="24"/>
        </w:rPr>
      </w:pPr>
      <w:r w:rsidRPr="00F35FF5">
        <w:rPr>
          <w:rFonts w:ascii="Times New Roman" w:hAnsi="Times New Roman" w:cs="Times New Roman"/>
          <w:b/>
          <w:sz w:val="24"/>
          <w:szCs w:val="24"/>
          <w:lang w:val="en-US"/>
        </w:rPr>
        <w:t>Latar Belakang</w:t>
      </w:r>
    </w:p>
    <w:p w:rsidR="000960F9" w:rsidRPr="000960F9" w:rsidRDefault="000960F9" w:rsidP="000960F9">
      <w:pPr>
        <w:spacing w:line="480" w:lineRule="auto"/>
        <w:ind w:firstLine="720"/>
        <w:jc w:val="both"/>
        <w:rPr>
          <w:rFonts w:ascii="Times New Roman" w:hAnsi="Times New Roman" w:cs="Times New Roman"/>
          <w:color w:val="000000" w:themeColor="text1"/>
          <w:sz w:val="24"/>
          <w:szCs w:val="24"/>
          <w:lang w:eastAsia="id-ID"/>
        </w:rPr>
      </w:pPr>
      <w:r w:rsidRPr="000960F9">
        <w:rPr>
          <w:rFonts w:ascii="Times New Roman" w:hAnsi="Times New Roman" w:cs="Times New Roman"/>
          <w:sz w:val="24"/>
          <w:szCs w:val="24"/>
        </w:rPr>
        <w:t>Pada dasarnya Bank</w:t>
      </w:r>
      <w:r w:rsidRPr="000960F9">
        <w:rPr>
          <w:rFonts w:ascii="Times New Roman" w:hAnsi="Times New Roman" w:cs="Times New Roman"/>
          <w:color w:val="000000" w:themeColor="text1"/>
          <w:sz w:val="24"/>
          <w:szCs w:val="24"/>
          <w:lang w:eastAsia="id-ID"/>
        </w:rPr>
        <w:t xml:space="preserve"> adalah badan usaha yang menghimpun dana dari masyarakat dalam bentuk simpanan dan menyalurkannya kepada masyarakat dalam bentuk kredit dan atau bentuk-bentuk lainnya dalam rangka meningkatkan taraf hidup rakyat banyak. Masyarakat sangat membutuhkan kehadiran bank sebagai sarana penyimpanan maupun membantu dalam usaha masyarakat baik usaha kecil maupun menengah ke atas.</w:t>
      </w:r>
    </w:p>
    <w:p w:rsidR="000960F9" w:rsidRPr="000960F9" w:rsidRDefault="000960F9" w:rsidP="000960F9">
      <w:pPr>
        <w:spacing w:line="480" w:lineRule="auto"/>
        <w:ind w:firstLine="720"/>
        <w:jc w:val="both"/>
        <w:rPr>
          <w:rFonts w:ascii="Times New Roman" w:hAnsi="Times New Roman" w:cs="Times New Roman"/>
          <w:color w:val="000000" w:themeColor="text1"/>
          <w:sz w:val="24"/>
          <w:szCs w:val="24"/>
        </w:rPr>
      </w:pPr>
      <w:r w:rsidRPr="000960F9">
        <w:rPr>
          <w:rFonts w:ascii="Times New Roman" w:hAnsi="Times New Roman" w:cs="Times New Roman"/>
          <w:color w:val="000000" w:themeColor="text1"/>
          <w:sz w:val="24"/>
          <w:szCs w:val="24"/>
          <w:lang w:eastAsia="id-ID"/>
        </w:rPr>
        <w:t>Produk yang dihasilkan oleh bank merupakan faktor penentu dalam melaksanakan suatu kegiatan simpanan. Apabila dalam hal ini deposito berjangka yang dihasilkan mencapai target maka simpanan yang dilakukan oleh nasabah akan semakin tinggi, selain produk yang dihasilkan sistem dan prosedur deposito berjangka yang di terapkan di bank pun sangat mendukung</w:t>
      </w:r>
      <w:r w:rsidR="00FB4A8C">
        <w:rPr>
          <w:rFonts w:ascii="Times New Roman" w:hAnsi="Times New Roman" w:cs="Times New Roman"/>
          <w:color w:val="000000" w:themeColor="text1"/>
          <w:sz w:val="24"/>
          <w:szCs w:val="24"/>
          <w:lang w:val="en-US" w:eastAsia="id-ID"/>
        </w:rPr>
        <w:t xml:space="preserve"> </w:t>
      </w:r>
      <w:r w:rsidRPr="000960F9">
        <w:rPr>
          <w:rFonts w:ascii="Times New Roman" w:hAnsi="Times New Roman" w:cs="Times New Roman"/>
          <w:color w:val="000000" w:themeColor="text1"/>
          <w:sz w:val="24"/>
          <w:szCs w:val="24"/>
          <w:lang w:eastAsia="id-ID"/>
        </w:rPr>
        <w:t>proses</w:t>
      </w:r>
      <w:r w:rsidR="00FB4A8C">
        <w:rPr>
          <w:rFonts w:ascii="Times New Roman" w:hAnsi="Times New Roman" w:cs="Times New Roman"/>
          <w:color w:val="000000" w:themeColor="text1"/>
          <w:sz w:val="24"/>
          <w:szCs w:val="24"/>
          <w:lang w:val="en-US" w:eastAsia="id-ID"/>
        </w:rPr>
        <w:t xml:space="preserve"> </w:t>
      </w:r>
      <w:r w:rsidRPr="000960F9">
        <w:rPr>
          <w:rFonts w:ascii="Times New Roman" w:hAnsi="Times New Roman" w:cs="Times New Roman"/>
          <w:color w:val="000000" w:themeColor="text1"/>
          <w:sz w:val="24"/>
          <w:szCs w:val="24"/>
          <w:lang w:eastAsia="id-ID"/>
        </w:rPr>
        <w:t>simpanan deposito berjangka.</w:t>
      </w:r>
      <w:r w:rsidR="00FB4A8C">
        <w:rPr>
          <w:rFonts w:ascii="Times New Roman" w:hAnsi="Times New Roman" w:cs="Times New Roman"/>
          <w:color w:val="000000" w:themeColor="text1"/>
          <w:sz w:val="24"/>
          <w:szCs w:val="24"/>
          <w:lang w:val="en-US" w:eastAsia="id-ID"/>
        </w:rPr>
        <w:t xml:space="preserve"> </w:t>
      </w:r>
      <w:r w:rsidRPr="000960F9">
        <w:rPr>
          <w:rFonts w:ascii="Times New Roman" w:hAnsi="Times New Roman" w:cs="Times New Roman"/>
          <w:color w:val="000000" w:themeColor="text1"/>
          <w:sz w:val="24"/>
          <w:szCs w:val="24"/>
        </w:rPr>
        <w:t xml:space="preserve">Deposito merupakan sumber dana yang paling besar yang dapat dihimpun oleh bank. </w:t>
      </w:r>
      <w:r w:rsidRPr="000960F9">
        <w:rPr>
          <w:rFonts w:ascii="Times New Roman" w:hAnsi="Times New Roman" w:cs="Times New Roman"/>
          <w:color w:val="000000" w:themeColor="text1"/>
          <w:sz w:val="24"/>
          <w:szCs w:val="24"/>
          <w:lang w:eastAsia="id-ID"/>
        </w:rPr>
        <w:t>Deposito adalah salah satu jenis deposito berjangka yang merupakan salah satu tabungan dengan simpanan terbesar dalam bank.</w:t>
      </w:r>
      <w:r w:rsidRPr="000960F9">
        <w:rPr>
          <w:rFonts w:ascii="Times New Roman" w:hAnsi="Times New Roman" w:cs="Times New Roman"/>
          <w:color w:val="000000" w:themeColor="text1"/>
          <w:sz w:val="24"/>
          <w:szCs w:val="24"/>
        </w:rPr>
        <w:t>Oleh karena itu sudah sewajarnya bila deposito</w:t>
      </w:r>
      <w:r w:rsidR="00FB4A8C">
        <w:rPr>
          <w:rFonts w:ascii="Times New Roman" w:hAnsi="Times New Roman" w:cs="Times New Roman"/>
          <w:color w:val="000000" w:themeColor="text1"/>
          <w:sz w:val="24"/>
          <w:szCs w:val="24"/>
          <w:lang w:val="en-US"/>
        </w:rPr>
        <w:t xml:space="preserve"> </w:t>
      </w:r>
      <w:r w:rsidRPr="000960F9">
        <w:rPr>
          <w:rFonts w:ascii="Times New Roman" w:hAnsi="Times New Roman" w:cs="Times New Roman"/>
          <w:color w:val="000000" w:themeColor="text1"/>
          <w:sz w:val="24"/>
          <w:szCs w:val="24"/>
        </w:rPr>
        <w:t>mendapatkan perhatian khusus dari pihak bank.</w:t>
      </w:r>
    </w:p>
    <w:p w:rsidR="000960F9" w:rsidRPr="000960F9" w:rsidRDefault="000960F9" w:rsidP="00FB4A8C">
      <w:pPr>
        <w:spacing w:line="480" w:lineRule="auto"/>
        <w:ind w:firstLine="720"/>
        <w:jc w:val="both"/>
        <w:rPr>
          <w:rFonts w:ascii="Times New Roman" w:hAnsi="Times New Roman" w:cs="Times New Roman"/>
          <w:sz w:val="24"/>
          <w:szCs w:val="24"/>
        </w:rPr>
      </w:pPr>
      <w:r w:rsidRPr="000960F9">
        <w:rPr>
          <w:rFonts w:ascii="Times New Roman" w:hAnsi="Times New Roman" w:cs="Times New Roman"/>
          <w:sz w:val="24"/>
          <w:szCs w:val="24"/>
        </w:rPr>
        <w:t xml:space="preserve">Sistem dan prosedur akuntansi deposito berjangka yang dilakukan di PT Bank Rakyat Indonesia (Persero) Tbk,.Unit A.A. Maramis Cabang Manado meliputi prosedur pembukaan deposito, pembayaran bunga deposito, pencairan </w:t>
      </w:r>
      <w:r w:rsidRPr="000960F9">
        <w:rPr>
          <w:rFonts w:ascii="Times New Roman" w:hAnsi="Times New Roman" w:cs="Times New Roman"/>
          <w:sz w:val="24"/>
          <w:szCs w:val="24"/>
        </w:rPr>
        <w:lastRenderedPageBreak/>
        <w:t xml:space="preserve">deposito, pencatatan akuntansi berbagai transaksi deposito berjangka dengan melibatkan fungsi kas dan fungsi akuntansi yang terkait beserta dokumen-dokumen yang bersangkutan. Penerapan prosedur akuntansi disuatu perbankan yang sesuai dengan standar yang di tetapkan sangat menentukan kelancaran dan keamanan setiap transaksi-transaksi deposito berjangka. </w:t>
      </w:r>
      <w:r w:rsidR="00FB4A8C" w:rsidRPr="00537168">
        <w:rPr>
          <w:rFonts w:ascii="Times New Roman" w:hAnsi="Times New Roman" w:cs="Times New Roman"/>
          <w:sz w:val="24"/>
          <w:szCs w:val="24"/>
        </w:rPr>
        <w:t>Sistem otorisasi dan prosedur pencatatan adalah f</w:t>
      </w:r>
      <w:r w:rsidR="001A572E" w:rsidRPr="00537168">
        <w:rPr>
          <w:rFonts w:ascii="Times New Roman" w:hAnsi="Times New Roman" w:cs="Times New Roman"/>
          <w:sz w:val="24"/>
          <w:szCs w:val="24"/>
        </w:rPr>
        <w:t xml:space="preserve">omulir merupakan media yang digunakan untuk merekam penggunaan wewenang untuk memberikan otorisasi . setiap adanya transaksi dicatat/didokumentasikan pada fomulir sebagai bukti bawah benar adanya terjadi transaksi. </w:t>
      </w:r>
      <w:r w:rsidRPr="000960F9">
        <w:rPr>
          <w:rFonts w:ascii="Times New Roman" w:hAnsi="Times New Roman" w:cs="Times New Roman"/>
          <w:sz w:val="24"/>
          <w:szCs w:val="24"/>
        </w:rPr>
        <w:t>Prosedur akuntansi deposito berjangka tersebut terkait dengan</w:t>
      </w:r>
      <w:r w:rsidR="00FB4A8C" w:rsidRPr="00537168">
        <w:rPr>
          <w:rFonts w:ascii="Times New Roman" w:hAnsi="Times New Roman" w:cs="Times New Roman"/>
          <w:sz w:val="24"/>
          <w:szCs w:val="24"/>
        </w:rPr>
        <w:t xml:space="preserve"> </w:t>
      </w:r>
      <w:r w:rsidRPr="000960F9">
        <w:rPr>
          <w:rFonts w:ascii="Times New Roman" w:hAnsi="Times New Roman" w:cs="Times New Roman"/>
          <w:sz w:val="24"/>
          <w:szCs w:val="24"/>
        </w:rPr>
        <w:t>fungsi kas deposito berjangka</w:t>
      </w:r>
      <w:r w:rsidR="00FB4A8C" w:rsidRPr="00537168">
        <w:rPr>
          <w:rFonts w:ascii="Times New Roman" w:hAnsi="Times New Roman" w:cs="Times New Roman"/>
          <w:sz w:val="24"/>
          <w:szCs w:val="24"/>
        </w:rPr>
        <w:t xml:space="preserve"> </w:t>
      </w:r>
      <w:r w:rsidR="00FB4A8C">
        <w:rPr>
          <w:rFonts w:ascii="Times New Roman" w:hAnsi="Times New Roman" w:cs="Times New Roman"/>
          <w:sz w:val="24"/>
          <w:szCs w:val="24"/>
        </w:rPr>
        <w:t xml:space="preserve">yang </w:t>
      </w:r>
      <w:r w:rsidRPr="000960F9">
        <w:rPr>
          <w:rFonts w:ascii="Times New Roman" w:hAnsi="Times New Roman" w:cs="Times New Roman"/>
          <w:sz w:val="24"/>
          <w:szCs w:val="24"/>
        </w:rPr>
        <w:t>bertanggung jawab sebagai penerima kas dari nasabah dan fungsi akuntansi yang bertanggung jawab dalam pencatatan transaksi kas dan pembuat laporan.</w:t>
      </w:r>
    </w:p>
    <w:p w:rsidR="000960F9" w:rsidRPr="000960F9" w:rsidRDefault="000960F9" w:rsidP="000960F9">
      <w:pPr>
        <w:spacing w:line="480" w:lineRule="auto"/>
        <w:ind w:firstLine="720"/>
        <w:jc w:val="both"/>
        <w:rPr>
          <w:rFonts w:ascii="Times New Roman" w:hAnsi="Times New Roman" w:cs="Times New Roman"/>
          <w:sz w:val="24"/>
          <w:szCs w:val="24"/>
        </w:rPr>
      </w:pPr>
      <w:r w:rsidRPr="000960F9">
        <w:rPr>
          <w:rFonts w:ascii="Times New Roman" w:hAnsi="Times New Roman" w:cs="Times New Roman"/>
          <w:sz w:val="24"/>
          <w:szCs w:val="24"/>
        </w:rPr>
        <w:t>Dari uraian diatas maka Penulis ingin mengadakan penelitian dengan judul tugas akhir “ Prosedur Akuntansi Deposito Berjangka Pada PT Bank Rakyat Indonesia (Persero) Tbk,. A.A. Maramis Cabang Manado ”</w:t>
      </w:r>
    </w:p>
    <w:p w:rsidR="000960F9" w:rsidRPr="00F35FF5" w:rsidRDefault="000960F9" w:rsidP="007E7F64">
      <w:pPr>
        <w:pStyle w:val="ListParagraph"/>
        <w:numPr>
          <w:ilvl w:val="1"/>
          <w:numId w:val="20"/>
        </w:numPr>
        <w:spacing w:after="0" w:line="480" w:lineRule="auto"/>
        <w:ind w:left="540" w:hanging="540"/>
        <w:jc w:val="both"/>
        <w:rPr>
          <w:rFonts w:ascii="Times New Roman" w:hAnsi="Times New Roman" w:cs="Times New Roman"/>
          <w:b/>
          <w:sz w:val="24"/>
          <w:szCs w:val="24"/>
        </w:rPr>
      </w:pPr>
      <w:r w:rsidRPr="00F35FF5">
        <w:rPr>
          <w:rFonts w:ascii="Times New Roman" w:hAnsi="Times New Roman" w:cs="Times New Roman"/>
          <w:b/>
          <w:sz w:val="24"/>
          <w:szCs w:val="24"/>
        </w:rPr>
        <w:t>Rumusan Masalah</w:t>
      </w:r>
    </w:p>
    <w:p w:rsidR="000960F9" w:rsidRPr="000960F9" w:rsidRDefault="000960F9" w:rsidP="000960F9">
      <w:pPr>
        <w:pStyle w:val="ListParagraph"/>
        <w:spacing w:after="0" w:line="480" w:lineRule="auto"/>
        <w:ind w:left="547"/>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 xml:space="preserve">Berdasarkan pada uraian latar belakang </w:t>
      </w:r>
      <w:r w:rsidRPr="000960F9">
        <w:rPr>
          <w:rFonts w:ascii="Times New Roman" w:hAnsi="Times New Roman" w:cs="Times New Roman"/>
          <w:color w:val="000000" w:themeColor="text1"/>
          <w:sz w:val="24"/>
          <w:szCs w:val="24"/>
          <w:lang w:val="en-US"/>
        </w:rPr>
        <w:t>yang telah dikemukan di atas dapat dikemukan perumusan masalah sebagai berikut :</w:t>
      </w:r>
    </w:p>
    <w:p w:rsidR="000960F9" w:rsidRPr="000960F9" w:rsidRDefault="000960F9" w:rsidP="007E7F64">
      <w:pPr>
        <w:pStyle w:val="ListParagraph"/>
        <w:numPr>
          <w:ilvl w:val="0"/>
          <w:numId w:val="22"/>
        </w:numPr>
        <w:spacing w:after="0" w:line="480" w:lineRule="auto"/>
        <w:jc w:val="both"/>
        <w:rPr>
          <w:rFonts w:ascii="Times New Roman" w:hAnsi="Times New Roman" w:cs="Times New Roman"/>
          <w:color w:val="000000" w:themeColor="text1"/>
          <w:sz w:val="24"/>
          <w:szCs w:val="24"/>
        </w:rPr>
      </w:pPr>
      <w:r w:rsidRPr="000960F9">
        <w:rPr>
          <w:rFonts w:ascii="Times New Roman" w:hAnsi="Times New Roman" w:cs="Times New Roman"/>
          <w:color w:val="000000" w:themeColor="text1"/>
          <w:sz w:val="24"/>
          <w:szCs w:val="24"/>
        </w:rPr>
        <w:t>Bagaimana penerapan Prosedur Akuntansi Deposito yang terjadi di Bank BRI Unit A.A. Maramis Cabang Manado?</w:t>
      </w:r>
    </w:p>
    <w:p w:rsidR="000960F9" w:rsidRPr="00F35FF5" w:rsidRDefault="000960F9" w:rsidP="007E7F64">
      <w:pPr>
        <w:pStyle w:val="ListParagraph"/>
        <w:numPr>
          <w:ilvl w:val="1"/>
          <w:numId w:val="20"/>
        </w:numPr>
        <w:spacing w:after="0" w:line="480" w:lineRule="auto"/>
        <w:ind w:left="540" w:hanging="540"/>
        <w:jc w:val="both"/>
        <w:rPr>
          <w:rFonts w:ascii="Times New Roman" w:hAnsi="Times New Roman" w:cs="Times New Roman"/>
          <w:b/>
          <w:sz w:val="24"/>
          <w:szCs w:val="24"/>
          <w:lang w:val="en-US"/>
        </w:rPr>
      </w:pPr>
      <w:r w:rsidRPr="00F35FF5">
        <w:rPr>
          <w:rFonts w:ascii="Times New Roman" w:hAnsi="Times New Roman" w:cs="Times New Roman"/>
          <w:b/>
          <w:color w:val="000000" w:themeColor="text1"/>
          <w:sz w:val="24"/>
          <w:szCs w:val="24"/>
          <w:lang w:val="en-US"/>
        </w:rPr>
        <w:t>Tujuan Penelitian</w:t>
      </w:r>
    </w:p>
    <w:p w:rsidR="000960F9" w:rsidRPr="000960F9" w:rsidRDefault="000960F9" w:rsidP="000960F9">
      <w:pPr>
        <w:spacing w:line="480" w:lineRule="auto"/>
        <w:ind w:left="600"/>
        <w:jc w:val="both"/>
        <w:rPr>
          <w:rFonts w:ascii="Times New Roman" w:hAnsi="Times New Roman" w:cs="Times New Roman"/>
          <w:color w:val="000000" w:themeColor="text1"/>
          <w:sz w:val="24"/>
          <w:szCs w:val="24"/>
        </w:rPr>
      </w:pPr>
      <w:r w:rsidRPr="000960F9">
        <w:rPr>
          <w:rFonts w:ascii="Times New Roman" w:hAnsi="Times New Roman" w:cs="Times New Roman"/>
          <w:color w:val="000000" w:themeColor="text1"/>
          <w:sz w:val="24"/>
          <w:szCs w:val="24"/>
        </w:rPr>
        <w:t>Tujuan dari penulisan ini adalah untuk mengkaji secara deskriptif hal-hal berikut ini :</w:t>
      </w:r>
    </w:p>
    <w:p w:rsidR="000960F9" w:rsidRPr="000960F9" w:rsidRDefault="000960F9" w:rsidP="007E7F64">
      <w:pPr>
        <w:pStyle w:val="ListParagraph"/>
        <w:numPr>
          <w:ilvl w:val="0"/>
          <w:numId w:val="3"/>
        </w:numPr>
        <w:spacing w:line="480" w:lineRule="auto"/>
        <w:jc w:val="both"/>
        <w:rPr>
          <w:rFonts w:ascii="Times New Roman" w:hAnsi="Times New Roman" w:cs="Times New Roman"/>
          <w:color w:val="000000" w:themeColor="text1"/>
          <w:sz w:val="24"/>
          <w:szCs w:val="24"/>
          <w:lang w:val="en-US"/>
        </w:rPr>
      </w:pPr>
      <w:r w:rsidRPr="000960F9">
        <w:rPr>
          <w:rFonts w:ascii="Times New Roman" w:hAnsi="Times New Roman" w:cs="Times New Roman"/>
          <w:color w:val="000000" w:themeColor="text1"/>
          <w:sz w:val="24"/>
          <w:szCs w:val="24"/>
          <w:lang w:val="en-US"/>
        </w:rPr>
        <w:lastRenderedPageBreak/>
        <w:t>Penerapan prosedur akuntansi dalam Deposito Berjangka di PT BRI (Persero) Tbk,. Unit A.A. Maramis Cabang Manado.</w:t>
      </w:r>
    </w:p>
    <w:p w:rsidR="000960F9" w:rsidRPr="000960F9" w:rsidRDefault="000960F9" w:rsidP="007E7F64">
      <w:pPr>
        <w:pStyle w:val="ListParagraph"/>
        <w:numPr>
          <w:ilvl w:val="0"/>
          <w:numId w:val="3"/>
        </w:numPr>
        <w:spacing w:line="480" w:lineRule="auto"/>
        <w:jc w:val="both"/>
        <w:rPr>
          <w:rFonts w:ascii="Times New Roman" w:hAnsi="Times New Roman" w:cs="Times New Roman"/>
          <w:color w:val="000000" w:themeColor="text1"/>
          <w:sz w:val="24"/>
          <w:szCs w:val="24"/>
          <w:lang w:val="en-US"/>
        </w:rPr>
      </w:pPr>
      <w:r w:rsidRPr="000960F9">
        <w:rPr>
          <w:rFonts w:ascii="Times New Roman" w:hAnsi="Times New Roman" w:cs="Times New Roman"/>
          <w:color w:val="000000" w:themeColor="text1"/>
          <w:sz w:val="24"/>
          <w:szCs w:val="24"/>
          <w:lang w:val="en-US"/>
        </w:rPr>
        <w:t>Memperdalam pengetahuan terapan tentang prosedur akuntansi pada mata kuliah SIA yang selama ini di pelajari.</w:t>
      </w:r>
    </w:p>
    <w:p w:rsidR="000960F9" w:rsidRPr="00F35FF5" w:rsidRDefault="000960F9" w:rsidP="007E7F64">
      <w:pPr>
        <w:pStyle w:val="Default"/>
        <w:numPr>
          <w:ilvl w:val="1"/>
          <w:numId w:val="20"/>
        </w:numPr>
        <w:spacing w:line="480" w:lineRule="auto"/>
        <w:ind w:left="540" w:hanging="540"/>
        <w:jc w:val="both"/>
        <w:rPr>
          <w:b/>
          <w:color w:val="000000" w:themeColor="text1"/>
        </w:rPr>
      </w:pPr>
      <w:r w:rsidRPr="00F35FF5">
        <w:rPr>
          <w:b/>
          <w:color w:val="000000" w:themeColor="text1"/>
        </w:rPr>
        <w:t>Manfaat Penlitian</w:t>
      </w:r>
    </w:p>
    <w:p w:rsidR="000960F9" w:rsidRPr="000960F9" w:rsidRDefault="000960F9" w:rsidP="007E7F64">
      <w:pPr>
        <w:pStyle w:val="Default"/>
        <w:numPr>
          <w:ilvl w:val="0"/>
          <w:numId w:val="25"/>
        </w:numPr>
        <w:spacing w:line="480" w:lineRule="auto"/>
        <w:ind w:left="1080" w:hanging="450"/>
        <w:jc w:val="both"/>
        <w:rPr>
          <w:rStyle w:val="Strong"/>
          <w:b w:val="0"/>
        </w:rPr>
      </w:pPr>
      <w:r w:rsidRPr="000960F9">
        <w:rPr>
          <w:rStyle w:val="Strong"/>
          <w:b w:val="0"/>
        </w:rPr>
        <w:t>Adapun manfaat penulisan adalah :</w:t>
      </w:r>
    </w:p>
    <w:p w:rsidR="000960F9" w:rsidRPr="000960F9" w:rsidRDefault="000960F9" w:rsidP="000960F9">
      <w:pPr>
        <w:pStyle w:val="Default"/>
        <w:spacing w:line="480" w:lineRule="auto"/>
        <w:ind w:left="1080" w:firstLine="720"/>
        <w:jc w:val="both"/>
        <w:rPr>
          <w:rStyle w:val="Strong"/>
          <w:b w:val="0"/>
        </w:rPr>
      </w:pPr>
      <w:r w:rsidRPr="000960F9">
        <w:rPr>
          <w:rStyle w:val="Strong"/>
          <w:b w:val="0"/>
        </w:rPr>
        <w:t>Agar supaya bisa menambah wawasan dan pengatahuan penulisan tentang bagaimana Prosedur Akuntansi secara umum dan khususnya prosedur akuntansi deposito berjangka pada PT BRI (Persero) Tbk, Unit A.A. Maramis Cabang Manado.</w:t>
      </w:r>
    </w:p>
    <w:p w:rsidR="000960F9" w:rsidRPr="000960F9" w:rsidRDefault="000960F9" w:rsidP="007E7F64">
      <w:pPr>
        <w:pStyle w:val="Default"/>
        <w:numPr>
          <w:ilvl w:val="0"/>
          <w:numId w:val="25"/>
        </w:numPr>
        <w:spacing w:line="480" w:lineRule="auto"/>
        <w:ind w:left="1080" w:hanging="540"/>
        <w:jc w:val="both"/>
        <w:rPr>
          <w:rStyle w:val="Strong"/>
          <w:b w:val="0"/>
        </w:rPr>
      </w:pPr>
      <w:r w:rsidRPr="000960F9">
        <w:rPr>
          <w:rStyle w:val="Strong"/>
          <w:b w:val="0"/>
        </w:rPr>
        <w:t>Manfaat bagi institusi dalam hal pengembangan Pendidikan</w:t>
      </w:r>
    </w:p>
    <w:p w:rsidR="000960F9" w:rsidRPr="000960F9" w:rsidRDefault="000960F9" w:rsidP="007E7F64">
      <w:pPr>
        <w:pStyle w:val="Default"/>
        <w:numPr>
          <w:ilvl w:val="0"/>
          <w:numId w:val="1"/>
        </w:numPr>
        <w:spacing w:line="480" w:lineRule="auto"/>
        <w:jc w:val="both"/>
        <w:rPr>
          <w:rStyle w:val="Strong"/>
          <w:b w:val="0"/>
        </w:rPr>
      </w:pPr>
      <w:r w:rsidRPr="000960F9">
        <w:rPr>
          <w:rStyle w:val="Strong"/>
          <w:b w:val="0"/>
        </w:rPr>
        <w:t>Sebagai tambahan referensi pada jenjang Pendidikan Politeknik Negeri Manado yang terlebih khususnya Jurusan Akuntansi.</w:t>
      </w:r>
    </w:p>
    <w:p w:rsidR="000960F9" w:rsidRPr="000960F9" w:rsidRDefault="000960F9" w:rsidP="007E7F64">
      <w:pPr>
        <w:pStyle w:val="Default"/>
        <w:numPr>
          <w:ilvl w:val="0"/>
          <w:numId w:val="1"/>
        </w:numPr>
        <w:spacing w:line="480" w:lineRule="auto"/>
        <w:jc w:val="both"/>
        <w:rPr>
          <w:rStyle w:val="Strong"/>
          <w:b w:val="0"/>
        </w:rPr>
      </w:pPr>
      <w:r w:rsidRPr="000960F9">
        <w:rPr>
          <w:rStyle w:val="Strong"/>
          <w:b w:val="0"/>
        </w:rPr>
        <w:t>Sebagai pengembangan dunia ilmu pengetahuan yang terlebih khusus dibidang Akuntansi tentang Prosedur Akuntansi Deposito.</w:t>
      </w:r>
    </w:p>
    <w:p w:rsidR="000960F9" w:rsidRPr="00F35FF5" w:rsidRDefault="000960F9" w:rsidP="007E7F64">
      <w:pPr>
        <w:pStyle w:val="ListParagraph"/>
        <w:numPr>
          <w:ilvl w:val="1"/>
          <w:numId w:val="20"/>
        </w:numPr>
        <w:spacing w:after="0" w:line="480" w:lineRule="auto"/>
        <w:ind w:left="540" w:hanging="540"/>
        <w:jc w:val="both"/>
        <w:rPr>
          <w:rFonts w:ascii="Times New Roman" w:hAnsi="Times New Roman" w:cs="Times New Roman"/>
          <w:b/>
          <w:sz w:val="24"/>
          <w:szCs w:val="24"/>
          <w:lang w:val="en-US"/>
        </w:rPr>
      </w:pPr>
      <w:r w:rsidRPr="00F35FF5">
        <w:rPr>
          <w:rFonts w:ascii="Times New Roman" w:hAnsi="Times New Roman" w:cs="Times New Roman"/>
          <w:b/>
          <w:sz w:val="24"/>
          <w:szCs w:val="24"/>
          <w:lang w:val="en-US"/>
        </w:rPr>
        <w:t>Metode Analisi Data</w:t>
      </w:r>
    </w:p>
    <w:p w:rsidR="000960F9" w:rsidRPr="000960F9" w:rsidRDefault="000960F9" w:rsidP="000960F9">
      <w:pPr>
        <w:pStyle w:val="ListParagraph"/>
        <w:spacing w:line="480" w:lineRule="auto"/>
        <w:ind w:left="547" w:firstLine="720"/>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Metode analisis data yang di gunakan adalah metode deskriptif komparatif yaitu menggambarkan, menguraikan, menjelaskan suatu praktek prosedurperihal deposito berjangka dan membandingkan dengan teori yang berkaitan dengan materi tersebut.</w:t>
      </w:r>
    </w:p>
    <w:p w:rsidR="000960F9" w:rsidRPr="000960F9" w:rsidRDefault="000960F9" w:rsidP="000960F9">
      <w:pPr>
        <w:pStyle w:val="ListParagraph"/>
        <w:spacing w:line="480" w:lineRule="auto"/>
        <w:ind w:left="547" w:firstLine="720"/>
        <w:jc w:val="both"/>
        <w:rPr>
          <w:rFonts w:ascii="Times New Roman" w:hAnsi="Times New Roman" w:cs="Times New Roman"/>
          <w:sz w:val="24"/>
          <w:szCs w:val="24"/>
          <w:lang w:val="en-US"/>
        </w:rPr>
      </w:pPr>
    </w:p>
    <w:p w:rsidR="000960F9" w:rsidRPr="000960F9" w:rsidRDefault="000960F9" w:rsidP="000960F9">
      <w:pPr>
        <w:pStyle w:val="ListParagraph"/>
        <w:spacing w:line="480" w:lineRule="auto"/>
        <w:ind w:left="547" w:firstLine="720"/>
        <w:jc w:val="both"/>
        <w:rPr>
          <w:rFonts w:ascii="Times New Roman" w:hAnsi="Times New Roman" w:cs="Times New Roman"/>
          <w:sz w:val="24"/>
          <w:szCs w:val="24"/>
          <w:lang w:val="en-US"/>
        </w:rPr>
      </w:pPr>
    </w:p>
    <w:p w:rsidR="000960F9" w:rsidRPr="000960F9" w:rsidRDefault="000960F9" w:rsidP="000960F9">
      <w:pPr>
        <w:spacing w:line="480" w:lineRule="auto"/>
        <w:jc w:val="both"/>
        <w:rPr>
          <w:rFonts w:ascii="Times New Roman" w:hAnsi="Times New Roman" w:cs="Times New Roman"/>
          <w:sz w:val="24"/>
          <w:szCs w:val="24"/>
          <w:lang w:val="en-US"/>
        </w:rPr>
      </w:pPr>
    </w:p>
    <w:p w:rsidR="000960F9" w:rsidRPr="00F35FF5" w:rsidRDefault="000960F9" w:rsidP="007E7F64">
      <w:pPr>
        <w:pStyle w:val="ListParagraph"/>
        <w:numPr>
          <w:ilvl w:val="1"/>
          <w:numId w:val="20"/>
        </w:numPr>
        <w:spacing w:after="0" w:line="480" w:lineRule="auto"/>
        <w:ind w:left="540" w:hanging="540"/>
        <w:jc w:val="both"/>
        <w:rPr>
          <w:rFonts w:ascii="Times New Roman" w:hAnsi="Times New Roman" w:cs="Times New Roman"/>
          <w:b/>
          <w:sz w:val="24"/>
          <w:szCs w:val="24"/>
          <w:lang w:val="en-US"/>
        </w:rPr>
      </w:pPr>
      <w:r w:rsidRPr="00F35FF5">
        <w:rPr>
          <w:rFonts w:ascii="Times New Roman" w:hAnsi="Times New Roman" w:cs="Times New Roman"/>
          <w:b/>
          <w:sz w:val="24"/>
          <w:szCs w:val="24"/>
          <w:lang w:val="en-US"/>
        </w:rPr>
        <w:lastRenderedPageBreak/>
        <w:t>Gambaran Perusahaan</w:t>
      </w:r>
    </w:p>
    <w:p w:rsidR="000960F9" w:rsidRPr="000960F9" w:rsidRDefault="000960F9" w:rsidP="007E7F64">
      <w:pPr>
        <w:pStyle w:val="ListParagraph"/>
        <w:numPr>
          <w:ilvl w:val="0"/>
          <w:numId w:val="21"/>
        </w:numPr>
        <w:spacing w:after="0" w:line="480" w:lineRule="auto"/>
        <w:jc w:val="both"/>
        <w:rPr>
          <w:rFonts w:ascii="Times New Roman" w:hAnsi="Times New Roman" w:cs="Times New Roman"/>
          <w:sz w:val="24"/>
          <w:szCs w:val="24"/>
        </w:rPr>
      </w:pPr>
      <w:r w:rsidRPr="000960F9">
        <w:rPr>
          <w:rFonts w:ascii="Times New Roman" w:hAnsi="Times New Roman" w:cs="Times New Roman"/>
          <w:sz w:val="24"/>
          <w:szCs w:val="24"/>
        </w:rPr>
        <w:t>Sejarah Singkat Perusahaan</w:t>
      </w:r>
    </w:p>
    <w:p w:rsidR="000960F9" w:rsidRPr="000960F9" w:rsidRDefault="000960F9" w:rsidP="000960F9">
      <w:pPr>
        <w:spacing w:after="0" w:line="480" w:lineRule="auto"/>
        <w:ind w:firstLine="720"/>
        <w:jc w:val="both"/>
        <w:rPr>
          <w:rFonts w:ascii="Times New Roman" w:hAnsi="Times New Roman" w:cs="Times New Roman"/>
          <w:sz w:val="24"/>
          <w:szCs w:val="24"/>
        </w:rPr>
      </w:pPr>
      <w:r w:rsidRPr="000960F9">
        <w:rPr>
          <w:rFonts w:ascii="Times New Roman" w:hAnsi="Times New Roman" w:cs="Times New Roman"/>
          <w:sz w:val="24"/>
          <w:szCs w:val="24"/>
        </w:rPr>
        <w:t>Bank Rakyat Indonesia (BRI) adalah salah satu bank milik pemerintah yang terbesar di Indonesia. Pada awalnya Bank Rakyat Indonesia (BRI) didirilan di Purwokerto, Jawa Tengah oleh Raden Bei Aria Wirjaatmadja dengan nama De</w:t>
      </w:r>
      <w:r w:rsidRPr="000960F9">
        <w:rPr>
          <w:rFonts w:ascii="Times New Roman" w:hAnsi="Times New Roman" w:cs="Times New Roman"/>
          <w:color w:val="000000" w:themeColor="text1"/>
          <w:sz w:val="24"/>
          <w:szCs w:val="24"/>
        </w:rPr>
        <w:t>Poewokertpsche Hulp en Spaarbank der Inlandshe Hoofden atau “Bank Bantuan dan Simpanan Milik Kaum Priyayi Purwokerto”, suatu lembaga keuangan yang melayani orang-orang berkembangsaan Indonesia (pribumi). Lembaga tersebut didirikan tanggal 16 Desember 1895, yang kemudian dijadikan sebagai hari lahir BRI.</w:t>
      </w:r>
    </w:p>
    <w:p w:rsidR="000960F9" w:rsidRPr="000960F9" w:rsidRDefault="000960F9" w:rsidP="000960F9">
      <w:pPr>
        <w:spacing w:before="100" w:beforeAutospacing="1" w:after="100" w:afterAutospacing="1" w:line="480" w:lineRule="auto"/>
        <w:ind w:right="14" w:firstLine="720"/>
        <w:mirrorIndents/>
        <w:jc w:val="both"/>
        <w:rPr>
          <w:rFonts w:ascii="Times New Roman" w:hAnsi="Times New Roman" w:cs="Times New Roman"/>
          <w:color w:val="000000" w:themeColor="text1"/>
          <w:sz w:val="24"/>
          <w:szCs w:val="24"/>
        </w:rPr>
      </w:pPr>
      <w:r w:rsidRPr="000960F9">
        <w:rPr>
          <w:rFonts w:ascii="Times New Roman" w:hAnsi="Times New Roman" w:cs="Times New Roman"/>
          <w:color w:val="000000" w:themeColor="text1"/>
          <w:sz w:val="24"/>
          <w:szCs w:val="24"/>
        </w:rPr>
        <w:t>Pada periode setelah kemerdekaan RI, berdasarkan Peraturan Pemerintah pertama di Repbulik Indonesia No.1 tahun 1946 Pasal 1 disebutkan bahwa BRI adalah sebagai Bank Pemerintah pertama di Repblik Indonesia. Dalam masa perang mempertahankan kemerdekaan pada tahun 1948, kegiatan BRI sempat terhenti untuk sementara waktu dan baru mula aktif kembali setelah perjanjian Renville pada tahun 1949 dengan berubah nama menjadi Bank Rakyat Indonesia Serikat. Pada waktu itu Melalui PERPU No.41 tahun 1960 dibentuklah Bank Koperasi Tani dan Nelayan (BKTN) yang merupakan peleburan dari BRI, Bank Tani Nelayan dan Nederlandsche Maatschappij (NHM). Kemudian berdasarkan Penetapan Presiden (Penpres) No. 9 tahun 1965, BKTN diintegrasikan ke dalam Bank Indonesia dengan nama Bank Indonesia Urusan Koperasi Tani dan Nelayan.</w:t>
      </w:r>
    </w:p>
    <w:p w:rsidR="000960F9" w:rsidRPr="000960F9" w:rsidRDefault="000960F9" w:rsidP="000960F9">
      <w:pPr>
        <w:spacing w:before="100" w:beforeAutospacing="1" w:after="100" w:afterAutospacing="1" w:line="480" w:lineRule="auto"/>
        <w:ind w:firstLine="720"/>
        <w:mirrorIndents/>
        <w:jc w:val="both"/>
        <w:rPr>
          <w:rFonts w:ascii="Times New Roman" w:hAnsi="Times New Roman" w:cs="Times New Roman"/>
          <w:color w:val="000000" w:themeColor="text1"/>
          <w:sz w:val="24"/>
          <w:szCs w:val="24"/>
        </w:rPr>
      </w:pPr>
      <w:r w:rsidRPr="000960F9">
        <w:rPr>
          <w:rFonts w:ascii="Times New Roman" w:hAnsi="Times New Roman" w:cs="Times New Roman"/>
          <w:color w:val="000000" w:themeColor="text1"/>
          <w:sz w:val="24"/>
          <w:szCs w:val="24"/>
        </w:rPr>
        <w:lastRenderedPageBreak/>
        <w:t>Setelah berjalan selama satu bulan, keluar Penpres No. 17 tahun 1965 tentang pembentukan Bank tunggal dengan nama Bank Negara Indonesia. Dalam ketentuan baru itu, Bank Indonesia Urusan Koperasi, Tani dan Nelayan (eks BKTN) diintegrasikan dengan nama Bank Negara Indonesia unit II bidang Rural, sedangkan NHM Menjadi Bank Negara Indonesia unit bidang Ekspor Impor.</w:t>
      </w:r>
    </w:p>
    <w:p w:rsidR="000960F9" w:rsidRPr="000960F9" w:rsidRDefault="000960F9" w:rsidP="000960F9">
      <w:pPr>
        <w:spacing w:before="100" w:beforeAutospacing="1" w:after="100" w:afterAutospacing="1" w:line="480" w:lineRule="auto"/>
        <w:ind w:firstLine="720"/>
        <w:mirrorIndents/>
        <w:jc w:val="both"/>
        <w:rPr>
          <w:rFonts w:ascii="Times New Roman" w:hAnsi="Times New Roman" w:cs="Times New Roman"/>
          <w:color w:val="000000" w:themeColor="text1"/>
          <w:sz w:val="24"/>
          <w:szCs w:val="24"/>
        </w:rPr>
      </w:pPr>
      <w:r w:rsidRPr="000960F9">
        <w:rPr>
          <w:rFonts w:ascii="Times New Roman" w:hAnsi="Times New Roman" w:cs="Times New Roman"/>
          <w:color w:val="000000" w:themeColor="text1"/>
          <w:sz w:val="24"/>
          <w:szCs w:val="24"/>
        </w:rPr>
        <w:t>Berdasarkan Undang-Undang No. 14 tahun 1967 tentang undnag-undang Pokok Perbankan dan Undang-undang No. 13 tahun 1968 tentang Undang-undang Bank Sentral, yang intinya mengembalikan fungsi Bank Indonesia sebagai Bank Sentral dan Bank Negara Indonesia Unit II bidang Rular dan Ekspor Impor dipisahkan masing-masing menjadi dua Bank yaitu Bank Rakyat Indonesia dan Bank Ekpor Impor Indonesia.</w:t>
      </w:r>
    </w:p>
    <w:p w:rsidR="000960F9" w:rsidRPr="000960F9" w:rsidRDefault="000960F9" w:rsidP="000960F9">
      <w:pPr>
        <w:spacing w:before="100" w:beforeAutospacing="1" w:after="100" w:afterAutospacing="1" w:line="480" w:lineRule="auto"/>
        <w:ind w:firstLine="720"/>
        <w:mirrorIndents/>
        <w:jc w:val="both"/>
        <w:rPr>
          <w:rFonts w:ascii="Times New Roman" w:hAnsi="Times New Roman" w:cs="Times New Roman"/>
          <w:color w:val="000000" w:themeColor="text1"/>
          <w:sz w:val="24"/>
          <w:szCs w:val="24"/>
        </w:rPr>
      </w:pPr>
      <w:r w:rsidRPr="000960F9">
        <w:rPr>
          <w:rFonts w:ascii="Times New Roman" w:hAnsi="Times New Roman" w:cs="Times New Roman"/>
          <w:color w:val="000000" w:themeColor="text1"/>
          <w:sz w:val="24"/>
          <w:szCs w:val="24"/>
        </w:rPr>
        <w:t>Sejak 1 Agustus 1992 berdasarkan Undang-undang Perbankan No. 7 tahun 1992 dan Peraturan Pemerintah RI No. 21 tahun 1992 status BRI berubah menjadi perseroan terbatas. Kepemilikan BRI saat itu masih 100% di tangan Pemerintah.</w:t>
      </w:r>
    </w:p>
    <w:p w:rsidR="000960F9" w:rsidRPr="000960F9" w:rsidRDefault="000960F9" w:rsidP="007E7F64">
      <w:pPr>
        <w:pStyle w:val="ListParagraph"/>
        <w:numPr>
          <w:ilvl w:val="0"/>
          <w:numId w:val="21"/>
        </w:numPr>
        <w:spacing w:line="480" w:lineRule="auto"/>
        <w:jc w:val="both"/>
        <w:rPr>
          <w:rFonts w:ascii="Times New Roman" w:hAnsi="Times New Roman" w:cs="Times New Roman"/>
          <w:sz w:val="24"/>
          <w:szCs w:val="24"/>
        </w:rPr>
      </w:pPr>
      <w:r w:rsidRPr="000960F9">
        <w:rPr>
          <w:rFonts w:ascii="Times New Roman" w:hAnsi="Times New Roman" w:cs="Times New Roman"/>
          <w:sz w:val="24"/>
          <w:szCs w:val="24"/>
        </w:rPr>
        <w:t>Struktur Organisasi dan Job Deskripsi</w:t>
      </w:r>
    </w:p>
    <w:p w:rsidR="000960F9" w:rsidRPr="000960F9" w:rsidRDefault="000960F9" w:rsidP="000960F9">
      <w:pPr>
        <w:pStyle w:val="ListParagraph"/>
        <w:spacing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PT. Bank Rakyat Indonesia (Persero) Tbk,. Unit A.A. Maramis Cabang Manado</w:t>
      </w:r>
    </w:p>
    <w:p w:rsidR="000960F9" w:rsidRPr="000960F9" w:rsidRDefault="000960F9" w:rsidP="000960F9">
      <w:pPr>
        <w:pStyle w:val="ListParagraph"/>
        <w:spacing w:line="480" w:lineRule="auto"/>
        <w:jc w:val="both"/>
        <w:rPr>
          <w:rFonts w:ascii="Times New Roman" w:hAnsi="Times New Roman" w:cs="Times New Roman"/>
          <w:sz w:val="24"/>
          <w:szCs w:val="24"/>
          <w:lang w:val="en-US"/>
        </w:rPr>
      </w:pPr>
    </w:p>
    <w:p w:rsidR="000960F9" w:rsidRPr="000960F9" w:rsidRDefault="000960F9" w:rsidP="000960F9">
      <w:pPr>
        <w:pStyle w:val="ListParagraph"/>
        <w:spacing w:line="480" w:lineRule="auto"/>
        <w:jc w:val="both"/>
        <w:rPr>
          <w:rFonts w:ascii="Times New Roman" w:hAnsi="Times New Roman" w:cs="Times New Roman"/>
          <w:sz w:val="24"/>
          <w:szCs w:val="24"/>
          <w:lang w:val="en-US"/>
        </w:rPr>
      </w:pPr>
    </w:p>
    <w:p w:rsidR="000960F9" w:rsidRPr="000960F9" w:rsidRDefault="000960F9" w:rsidP="000960F9">
      <w:pPr>
        <w:pStyle w:val="ListParagraph"/>
        <w:spacing w:line="480" w:lineRule="auto"/>
        <w:jc w:val="both"/>
        <w:rPr>
          <w:rFonts w:ascii="Times New Roman" w:hAnsi="Times New Roman" w:cs="Times New Roman"/>
          <w:sz w:val="24"/>
          <w:szCs w:val="24"/>
          <w:lang w:val="en-US"/>
        </w:rPr>
      </w:pPr>
    </w:p>
    <w:p w:rsidR="000960F9" w:rsidRPr="000960F9" w:rsidRDefault="000960F9" w:rsidP="000960F9">
      <w:pPr>
        <w:spacing w:line="480" w:lineRule="auto"/>
        <w:jc w:val="both"/>
        <w:rPr>
          <w:rFonts w:ascii="Times New Roman" w:hAnsi="Times New Roman" w:cs="Times New Roman"/>
          <w:sz w:val="24"/>
          <w:szCs w:val="24"/>
          <w:lang w:val="en-US"/>
        </w:rPr>
      </w:pPr>
    </w:p>
    <w:p w:rsidR="000960F9" w:rsidRPr="00F35FF5" w:rsidRDefault="000960F9" w:rsidP="000960F9">
      <w:pPr>
        <w:pStyle w:val="ListParagraph"/>
        <w:spacing w:line="480" w:lineRule="auto"/>
        <w:jc w:val="both"/>
        <w:rPr>
          <w:rFonts w:ascii="Times New Roman" w:hAnsi="Times New Roman" w:cs="Times New Roman"/>
          <w:b/>
          <w:sz w:val="24"/>
          <w:szCs w:val="24"/>
          <w:lang w:val="en-US"/>
        </w:rPr>
      </w:pPr>
      <w:r w:rsidRPr="00F35FF5">
        <w:rPr>
          <w:rFonts w:ascii="Times New Roman" w:hAnsi="Times New Roman" w:cs="Times New Roman"/>
          <w:b/>
          <w:sz w:val="24"/>
          <w:szCs w:val="24"/>
          <w:lang w:val="en-US"/>
        </w:rPr>
        <w:t>Gambar 1 : Struktur Organisasi</w:t>
      </w:r>
    </w:p>
    <w:p w:rsidR="000960F9" w:rsidRPr="000960F9" w:rsidRDefault="00537168" w:rsidP="000960F9">
      <w:pPr>
        <w:pStyle w:val="ListParagraph"/>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14912" behindDoc="0" locked="0" layoutInCell="1" allowOverlap="1">
                <wp:simplePos x="0" y="0"/>
                <wp:positionH relativeFrom="column">
                  <wp:posOffset>1605915</wp:posOffset>
                </wp:positionH>
                <wp:positionV relativeFrom="paragraph">
                  <wp:posOffset>-1270</wp:posOffset>
                </wp:positionV>
                <wp:extent cx="1447800" cy="542925"/>
                <wp:effectExtent l="7620" t="9525" r="11430" b="9525"/>
                <wp:wrapNone/>
                <wp:docPr id="11" name="AutoShap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542925"/>
                        </a:xfrm>
                        <a:prstGeom prst="roundRect">
                          <a:avLst>
                            <a:gd name="adj" fmla="val 16667"/>
                          </a:avLst>
                        </a:prstGeom>
                        <a:solidFill>
                          <a:srgbClr val="FFFFFF"/>
                        </a:solidFill>
                        <a:ln w="9525">
                          <a:solidFill>
                            <a:srgbClr val="000000"/>
                          </a:solidFill>
                          <a:round/>
                          <a:headEnd/>
                          <a:tailEnd/>
                        </a:ln>
                      </wps:spPr>
                      <wps:txbx>
                        <w:txbxContent>
                          <w:p w:rsidR="000960F9" w:rsidRPr="002B5E68" w:rsidRDefault="000960F9" w:rsidP="000960F9">
                            <w:pPr>
                              <w:jc w:val="center"/>
                              <w:rPr>
                                <w:rFonts w:ascii="Times New Roman" w:hAnsi="Times New Roman" w:cs="Times New Roman"/>
                                <w:sz w:val="24"/>
                                <w:szCs w:val="24"/>
                              </w:rPr>
                            </w:pPr>
                            <w:r w:rsidRPr="002B5E68">
                              <w:rPr>
                                <w:rFonts w:ascii="Times New Roman" w:hAnsi="Times New Roman" w:cs="Times New Roman"/>
                                <w:sz w:val="24"/>
                                <w:szCs w:val="24"/>
                              </w:rPr>
                              <w:t>KEPALA CABANG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9" o:spid="_x0000_s1026" style="position:absolute;left:0;text-align:left;margin-left:126.45pt;margin-top:-.1pt;width:114pt;height:42.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">
                <v:textbox>
                  <w:txbxContent>
                    <w:p w:rsidR="000960F9" w:rsidRPr="002B5E68" w:rsidRDefault="000960F9" w:rsidP="000960F9">
                      <w:pPr>
                        <w:jc w:val="center"/>
                        <w:rPr>
                          <w:rFonts w:ascii="Times New Roman" w:hAnsi="Times New Roman" w:cs="Times New Roman"/>
                          <w:sz w:val="24"/>
                          <w:szCs w:val="24"/>
                        </w:rPr>
                      </w:pPr>
                      <w:r w:rsidRPr="002B5E68">
                        <w:rPr>
                          <w:rFonts w:ascii="Times New Roman" w:hAnsi="Times New Roman" w:cs="Times New Roman"/>
                          <w:sz w:val="24"/>
                          <w:szCs w:val="24"/>
                        </w:rPr>
                        <w:t>KEPALA CABANG</w:t>
                      </w:r>
                    </w:p>
                  </w:txbxContent>
                </v:textbox>
              </v:roundrect>
            </w:pict>
          </mc:Fallback>
        </mc:AlternateContent>
      </w:r>
    </w:p>
    <w:p w:rsidR="000960F9" w:rsidRPr="000960F9" w:rsidRDefault="00537168" w:rsidP="000960F9">
      <w:pPr>
        <w:pStyle w:val="ListParagraph"/>
        <w:spacing w:line="480" w:lineRule="auto"/>
        <w:ind w:left="1260"/>
        <w:jc w:val="both"/>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815936" behindDoc="0" locked="0" layoutInCell="1" allowOverlap="1">
                <wp:simplePos x="0" y="0"/>
                <wp:positionH relativeFrom="column">
                  <wp:posOffset>2299970</wp:posOffset>
                </wp:positionH>
                <wp:positionV relativeFrom="paragraph">
                  <wp:posOffset>191135</wp:posOffset>
                </wp:positionV>
                <wp:extent cx="0" cy="263525"/>
                <wp:effectExtent l="6350" t="9525" r="12700" b="12700"/>
                <wp:wrapNone/>
                <wp:docPr id="10"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3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48243E" id="_x0000_t32" coordsize="21600,21600" o:spt="32" o:oned="t" path="m,l21600,21600e" filled="f">
                <v:path arrowok="t" fillok="f" o:connecttype="none"/>
                <o:lock v:ext="edit" shapetype="t"/>
              </v:shapetype>
              <v:shape id="AutoShape 170" o:spid="_x0000_s1026" type="#_x0000_t32" style="position:absolute;margin-left:181.1pt;margin-top:15.05pt;width:0;height:20.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"/>
            </w:pict>
          </mc:Fallback>
        </mc:AlternateContent>
      </w:r>
    </w:p>
    <w:p w:rsidR="000960F9" w:rsidRPr="000960F9" w:rsidRDefault="00537168" w:rsidP="000960F9">
      <w:pPr>
        <w:pStyle w:val="ListParagraph"/>
        <w:spacing w:line="480" w:lineRule="auto"/>
        <w:ind w:left="1260"/>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19008" behindDoc="0" locked="0" layoutInCell="1" allowOverlap="1">
                <wp:simplePos x="0" y="0"/>
                <wp:positionH relativeFrom="column">
                  <wp:posOffset>1682115</wp:posOffset>
                </wp:positionH>
                <wp:positionV relativeFrom="paragraph">
                  <wp:posOffset>104140</wp:posOffset>
                </wp:positionV>
                <wp:extent cx="1293495" cy="422275"/>
                <wp:effectExtent l="7620" t="6350" r="13335" b="9525"/>
                <wp:wrapNone/>
                <wp:docPr id="9"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3495" cy="422275"/>
                        </a:xfrm>
                        <a:prstGeom prst="roundRect">
                          <a:avLst>
                            <a:gd name="adj" fmla="val 16667"/>
                          </a:avLst>
                        </a:prstGeom>
                        <a:solidFill>
                          <a:srgbClr val="FFFFFF"/>
                        </a:solidFill>
                        <a:ln w="9525">
                          <a:solidFill>
                            <a:srgbClr val="000000"/>
                          </a:solidFill>
                          <a:round/>
                          <a:headEnd/>
                          <a:tailEnd/>
                        </a:ln>
                      </wps:spPr>
                      <wps:txbx>
                        <w:txbxContent>
                          <w:p w:rsidR="000960F9" w:rsidRPr="002B5E68" w:rsidRDefault="000960F9" w:rsidP="000960F9">
                            <w:pPr>
                              <w:jc w:val="center"/>
                              <w:rPr>
                                <w:rFonts w:ascii="Times New Roman" w:hAnsi="Times New Roman" w:cs="Times New Roman"/>
                                <w:sz w:val="24"/>
                                <w:szCs w:val="24"/>
                              </w:rPr>
                            </w:pPr>
                            <w:r w:rsidRPr="002B5E68">
                              <w:rPr>
                                <w:rFonts w:ascii="Times New Roman" w:hAnsi="Times New Roman" w:cs="Times New Roman"/>
                                <w:sz w:val="24"/>
                                <w:szCs w:val="24"/>
                              </w:rPr>
                              <w:t>KEPALA UNIT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3" o:spid="_x0000_s1027" style="position:absolute;left:0;text-align:left;margin-left:132.45pt;margin-top:8.2pt;width:101.85pt;height:33.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">
                <v:textbox>
                  <w:txbxContent>
                    <w:p w:rsidR="000960F9" w:rsidRPr="002B5E68" w:rsidRDefault="000960F9" w:rsidP="000960F9">
                      <w:pPr>
                        <w:jc w:val="center"/>
                        <w:rPr>
                          <w:rFonts w:ascii="Times New Roman" w:hAnsi="Times New Roman" w:cs="Times New Roman"/>
                          <w:sz w:val="24"/>
                          <w:szCs w:val="24"/>
                        </w:rPr>
                      </w:pPr>
                      <w:r w:rsidRPr="002B5E68">
                        <w:rPr>
                          <w:rFonts w:ascii="Times New Roman" w:hAnsi="Times New Roman" w:cs="Times New Roman"/>
                          <w:sz w:val="24"/>
                          <w:szCs w:val="24"/>
                        </w:rPr>
                        <w:t>KEPALA UNIT</w:t>
                      </w:r>
                    </w:p>
                  </w:txbxContent>
                </v:textbox>
              </v:roundrect>
            </w:pict>
          </mc:Fallback>
        </mc:AlternateContent>
      </w:r>
    </w:p>
    <w:p w:rsidR="000960F9" w:rsidRPr="000960F9" w:rsidRDefault="00537168" w:rsidP="000960F9">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28224" behindDoc="0" locked="0" layoutInCell="1" allowOverlap="1">
                <wp:simplePos x="0" y="0"/>
                <wp:positionH relativeFrom="column">
                  <wp:posOffset>1369695</wp:posOffset>
                </wp:positionH>
                <wp:positionV relativeFrom="paragraph">
                  <wp:posOffset>399415</wp:posOffset>
                </wp:positionV>
                <wp:extent cx="635" cy="248920"/>
                <wp:effectExtent l="9525" t="7620" r="8890" b="10160"/>
                <wp:wrapNone/>
                <wp:docPr id="8"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8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B6C3ED" id="AutoShape 183" o:spid="_x0000_s1026" type="#_x0000_t32" style="position:absolute;margin-left:107.85pt;margin-top:31.45pt;width:.05pt;height:19.6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27200" behindDoc="0" locked="0" layoutInCell="1" allowOverlap="1">
                <wp:simplePos x="0" y="0"/>
                <wp:positionH relativeFrom="column">
                  <wp:posOffset>1369695</wp:posOffset>
                </wp:positionH>
                <wp:positionV relativeFrom="paragraph">
                  <wp:posOffset>399415</wp:posOffset>
                </wp:positionV>
                <wp:extent cx="930275" cy="0"/>
                <wp:effectExtent l="9525" t="7620" r="12700" b="11430"/>
                <wp:wrapNone/>
                <wp:docPr id="7"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30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B4FC1" id="AutoShape 182" o:spid="_x0000_s1026" type="#_x0000_t32" style="position:absolute;margin-left:107.85pt;margin-top:31.45pt;width:73.25pt;height:0;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17984" behindDoc="0" locked="0" layoutInCell="1" allowOverlap="1">
                <wp:simplePos x="0" y="0"/>
                <wp:positionH relativeFrom="column">
                  <wp:posOffset>2299970</wp:posOffset>
                </wp:positionH>
                <wp:positionV relativeFrom="paragraph">
                  <wp:posOffset>48895</wp:posOffset>
                </wp:positionV>
                <wp:extent cx="0" cy="350520"/>
                <wp:effectExtent l="6350" t="9525" r="12700" b="11430"/>
                <wp:wrapNone/>
                <wp:docPr id="6"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0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1B87E" id="AutoShape 172" o:spid="_x0000_s1026" type="#_x0000_t32" style="position:absolute;margin-left:181.1pt;margin-top:3.85pt;width:0;height:27.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Vkl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"/>
            </w:pict>
          </mc:Fallback>
        </mc:AlternateContent>
      </w:r>
    </w:p>
    <w:p w:rsidR="000960F9" w:rsidRPr="000960F9" w:rsidRDefault="00537168" w:rsidP="000960F9">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24128" behindDoc="0" locked="0" layoutInCell="1" allowOverlap="1">
                <wp:simplePos x="0" y="0"/>
                <wp:positionH relativeFrom="column">
                  <wp:posOffset>760095</wp:posOffset>
                </wp:positionH>
                <wp:positionV relativeFrom="paragraph">
                  <wp:posOffset>170815</wp:posOffset>
                </wp:positionV>
                <wp:extent cx="1224915" cy="555625"/>
                <wp:effectExtent l="9525" t="8890" r="13335" b="6985"/>
                <wp:wrapNone/>
                <wp:docPr id="5" name="AutoShap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555625"/>
                        </a:xfrm>
                        <a:prstGeom prst="roundRect">
                          <a:avLst>
                            <a:gd name="adj" fmla="val 16667"/>
                          </a:avLst>
                        </a:prstGeom>
                        <a:solidFill>
                          <a:srgbClr val="FFFFFF"/>
                        </a:solidFill>
                        <a:ln w="9525">
                          <a:solidFill>
                            <a:srgbClr val="000000"/>
                          </a:solidFill>
                          <a:round/>
                          <a:headEnd/>
                          <a:tailEnd/>
                        </a:ln>
                      </wps:spPr>
                      <wps:txbx>
                        <w:txbxContent>
                          <w:p w:rsidR="000960F9" w:rsidRPr="002B5E68" w:rsidRDefault="000960F9" w:rsidP="000960F9">
                            <w:pPr>
                              <w:jc w:val="center"/>
                              <w:rPr>
                                <w:rFonts w:ascii="Times New Roman" w:hAnsi="Times New Roman" w:cs="Times New Roman"/>
                                <w:sz w:val="24"/>
                                <w:szCs w:val="24"/>
                              </w:rPr>
                            </w:pPr>
                            <w:r>
                              <w:rPr>
                                <w:rFonts w:ascii="Times New Roman" w:hAnsi="Times New Roman" w:cs="Times New Roman"/>
                                <w:sz w:val="24"/>
                                <w:szCs w:val="24"/>
                              </w:rPr>
                              <w:t>COSTUMER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8" o:spid="_x0000_s1028" style="position:absolute;left:0;text-align:left;margin-left:59.85pt;margin-top:13.45pt;width:96.45pt;height:43.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">
                <v:textbox>
                  <w:txbxContent>
                    <w:p w:rsidR="000960F9" w:rsidRPr="002B5E68" w:rsidRDefault="000960F9" w:rsidP="000960F9">
                      <w:pPr>
                        <w:jc w:val="center"/>
                        <w:rPr>
                          <w:rFonts w:ascii="Times New Roman" w:hAnsi="Times New Roman" w:cs="Times New Roman"/>
                          <w:sz w:val="24"/>
                          <w:szCs w:val="24"/>
                        </w:rPr>
                      </w:pPr>
                      <w:r>
                        <w:rPr>
                          <w:rFonts w:ascii="Times New Roman" w:hAnsi="Times New Roman" w:cs="Times New Roman"/>
                          <w:sz w:val="24"/>
                          <w:szCs w:val="24"/>
                        </w:rPr>
                        <w:t>COSTUMER SERVICE</w:t>
                      </w:r>
                    </w:p>
                  </w:txbxContent>
                </v:textbox>
              </v:roundrect>
            </w:pict>
          </mc:Fallback>
        </mc:AlternateContent>
      </w:r>
    </w:p>
    <w:p w:rsidR="000960F9" w:rsidRPr="000960F9" w:rsidRDefault="00537168" w:rsidP="000960F9">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23104" behindDoc="0" locked="0" layoutInCell="1" allowOverlap="1">
                <wp:simplePos x="0" y="0"/>
                <wp:positionH relativeFrom="column">
                  <wp:posOffset>1369695</wp:posOffset>
                </wp:positionH>
                <wp:positionV relativeFrom="paragraph">
                  <wp:posOffset>248920</wp:posOffset>
                </wp:positionV>
                <wp:extent cx="0" cy="260350"/>
                <wp:effectExtent l="9525" t="12065" r="9525" b="13335"/>
                <wp:wrapNone/>
                <wp:docPr id="4" name="Auto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6AA582" id="AutoShape 177" o:spid="_x0000_s1026" type="#_x0000_t32" style="position:absolute;margin-left:107.85pt;margin-top:19.6pt;width:0;height:20.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"/>
            </w:pict>
          </mc:Fallback>
        </mc:AlternateContent>
      </w:r>
    </w:p>
    <w:p w:rsidR="000960F9" w:rsidRPr="000960F9" w:rsidRDefault="00537168" w:rsidP="000960F9">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22080" behindDoc="0" locked="0" layoutInCell="1" allowOverlap="1">
                <wp:simplePos x="0" y="0"/>
                <wp:positionH relativeFrom="column">
                  <wp:posOffset>760095</wp:posOffset>
                </wp:positionH>
                <wp:positionV relativeFrom="paragraph">
                  <wp:posOffset>31750</wp:posOffset>
                </wp:positionV>
                <wp:extent cx="1179195" cy="304800"/>
                <wp:effectExtent l="9525" t="5715" r="11430" b="13335"/>
                <wp:wrapNone/>
                <wp:docPr id="3" name="Auto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9195" cy="304800"/>
                        </a:xfrm>
                        <a:prstGeom prst="roundRect">
                          <a:avLst>
                            <a:gd name="adj" fmla="val 16667"/>
                          </a:avLst>
                        </a:prstGeom>
                        <a:solidFill>
                          <a:srgbClr val="FFFFFF"/>
                        </a:solidFill>
                        <a:ln w="9525">
                          <a:solidFill>
                            <a:srgbClr val="000000"/>
                          </a:solidFill>
                          <a:round/>
                          <a:headEnd/>
                          <a:tailEnd/>
                        </a:ln>
                      </wps:spPr>
                      <wps:txbx>
                        <w:txbxContent>
                          <w:p w:rsidR="000960F9" w:rsidRPr="002B5E68" w:rsidRDefault="000960F9" w:rsidP="000960F9">
                            <w:pPr>
                              <w:jc w:val="center"/>
                              <w:rPr>
                                <w:rFonts w:ascii="Times New Roman" w:hAnsi="Times New Roman" w:cs="Times New Roman"/>
                                <w:sz w:val="24"/>
                                <w:szCs w:val="24"/>
                              </w:rPr>
                            </w:pPr>
                            <w:r w:rsidRPr="002B5E68">
                              <w:rPr>
                                <w:rFonts w:ascii="Times New Roman" w:hAnsi="Times New Roman" w:cs="Times New Roman"/>
                                <w:sz w:val="24"/>
                                <w:szCs w:val="24"/>
                              </w:rPr>
                              <w:t>TELLER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6" o:spid="_x0000_s1029" style="position:absolute;left:0;text-align:left;margin-left:59.85pt;margin-top:2.5pt;width:92.85pt;height:2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">
                <v:textbox>
                  <w:txbxContent>
                    <w:p w:rsidR="000960F9" w:rsidRPr="002B5E68" w:rsidRDefault="000960F9" w:rsidP="000960F9">
                      <w:pPr>
                        <w:jc w:val="center"/>
                        <w:rPr>
                          <w:rFonts w:ascii="Times New Roman" w:hAnsi="Times New Roman" w:cs="Times New Roman"/>
                          <w:sz w:val="24"/>
                          <w:szCs w:val="24"/>
                        </w:rPr>
                      </w:pPr>
                      <w:r w:rsidRPr="002B5E68">
                        <w:rPr>
                          <w:rFonts w:ascii="Times New Roman" w:hAnsi="Times New Roman" w:cs="Times New Roman"/>
                          <w:sz w:val="24"/>
                          <w:szCs w:val="24"/>
                        </w:rPr>
                        <w:t>TELLER</w:t>
                      </w:r>
                    </w:p>
                  </w:txbxContent>
                </v:textbox>
              </v:round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25152" behindDoc="0" locked="0" layoutInCell="1" allowOverlap="1">
                <wp:simplePos x="0" y="0"/>
                <wp:positionH relativeFrom="column">
                  <wp:posOffset>1369695</wp:posOffset>
                </wp:positionH>
                <wp:positionV relativeFrom="paragraph">
                  <wp:posOffset>336550</wp:posOffset>
                </wp:positionV>
                <wp:extent cx="0" cy="214630"/>
                <wp:effectExtent l="9525" t="5715" r="9525" b="8255"/>
                <wp:wrapNone/>
                <wp:docPr id="2"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DFEEAC" id="AutoShape 179" o:spid="_x0000_s1026" type="#_x0000_t32" style="position:absolute;margin-left:107.85pt;margin-top:26.5pt;width:0;height:16.9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Qk6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"/>
            </w:pict>
          </mc:Fallback>
        </mc:AlternateContent>
      </w:r>
    </w:p>
    <w:p w:rsidR="000960F9" w:rsidRDefault="00537168" w:rsidP="000960F9">
      <w:pPr>
        <w:spacing w:line="48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826176" behindDoc="0" locked="0" layoutInCell="1" allowOverlap="1">
                <wp:simplePos x="0" y="0"/>
                <wp:positionH relativeFrom="column">
                  <wp:posOffset>760095</wp:posOffset>
                </wp:positionH>
                <wp:positionV relativeFrom="paragraph">
                  <wp:posOffset>73660</wp:posOffset>
                </wp:positionV>
                <wp:extent cx="1224915" cy="368935"/>
                <wp:effectExtent l="9525" t="10795" r="13335" b="10795"/>
                <wp:wrapNone/>
                <wp:docPr id="1" name="AutoShap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368935"/>
                        </a:xfrm>
                        <a:prstGeom prst="roundRect">
                          <a:avLst>
                            <a:gd name="adj" fmla="val 16667"/>
                          </a:avLst>
                        </a:prstGeom>
                        <a:solidFill>
                          <a:srgbClr val="FFFFFF"/>
                        </a:solidFill>
                        <a:ln w="9525">
                          <a:solidFill>
                            <a:srgbClr val="000000"/>
                          </a:solidFill>
                          <a:round/>
                          <a:headEnd/>
                          <a:tailEnd/>
                        </a:ln>
                      </wps:spPr>
                      <wps:txbx>
                        <w:txbxContent>
                          <w:p w:rsidR="000960F9" w:rsidRPr="002B5E68" w:rsidRDefault="000960F9" w:rsidP="000960F9">
                            <w:pPr>
                              <w:rPr>
                                <w:rFonts w:ascii="Times New Roman" w:hAnsi="Times New Roman" w:cs="Times New Roman"/>
                                <w:sz w:val="24"/>
                                <w:szCs w:val="24"/>
                              </w:rPr>
                            </w:pPr>
                            <w:r>
                              <w:rPr>
                                <w:rFonts w:ascii="Times New Roman" w:hAnsi="Times New Roman" w:cs="Times New Roman"/>
                                <w:sz w:val="24"/>
                                <w:szCs w:val="24"/>
                              </w:rPr>
                              <w:t>SUPERVISIOR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0" o:spid="_x0000_s1030" style="position:absolute;left:0;text-align:left;margin-left:59.85pt;margin-top:5.8pt;width:96.45pt;height:29.0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">
                <v:textbox>
                  <w:txbxContent>
                    <w:p w:rsidR="000960F9" w:rsidRPr="002B5E68" w:rsidRDefault="000960F9" w:rsidP="000960F9">
                      <w:pPr>
                        <w:rPr>
                          <w:rFonts w:ascii="Times New Roman" w:hAnsi="Times New Roman" w:cs="Times New Roman"/>
                          <w:sz w:val="24"/>
                          <w:szCs w:val="24"/>
                        </w:rPr>
                      </w:pPr>
                      <w:r>
                        <w:rPr>
                          <w:rFonts w:ascii="Times New Roman" w:hAnsi="Times New Roman" w:cs="Times New Roman"/>
                          <w:sz w:val="24"/>
                          <w:szCs w:val="24"/>
                        </w:rPr>
                        <w:t>SUPERVISIOR</w:t>
                      </w:r>
                    </w:p>
                  </w:txbxContent>
                </v:textbox>
              </v:roundrect>
            </w:pict>
          </mc:Fallback>
        </mc:AlternateContent>
      </w:r>
    </w:p>
    <w:p w:rsidR="000960F9" w:rsidRPr="000960F9" w:rsidRDefault="000960F9" w:rsidP="000960F9">
      <w:pPr>
        <w:spacing w:line="480" w:lineRule="auto"/>
        <w:jc w:val="both"/>
        <w:rPr>
          <w:rFonts w:ascii="Times New Roman" w:hAnsi="Times New Roman" w:cs="Times New Roman"/>
          <w:sz w:val="24"/>
          <w:szCs w:val="24"/>
          <w:lang w:val="en-US"/>
        </w:rPr>
      </w:pPr>
    </w:p>
    <w:p w:rsidR="000960F9" w:rsidRPr="000960F9" w:rsidRDefault="000960F9" w:rsidP="000960F9">
      <w:pPr>
        <w:spacing w:line="480" w:lineRule="auto"/>
        <w:jc w:val="both"/>
        <w:rPr>
          <w:rFonts w:ascii="Times New Roman" w:hAnsi="Times New Roman" w:cs="Times New Roman"/>
          <w:sz w:val="24"/>
          <w:szCs w:val="24"/>
        </w:rPr>
      </w:pPr>
      <w:r w:rsidRPr="000960F9">
        <w:rPr>
          <w:rFonts w:ascii="Times New Roman" w:hAnsi="Times New Roman" w:cs="Times New Roman"/>
          <w:sz w:val="24"/>
          <w:szCs w:val="24"/>
        </w:rPr>
        <w:t>Sumber : Data Olahan</w:t>
      </w:r>
    </w:p>
    <w:p w:rsidR="000960F9" w:rsidRPr="00F35FF5" w:rsidRDefault="000960F9" w:rsidP="007E7F64">
      <w:pPr>
        <w:pStyle w:val="ListParagraph"/>
        <w:numPr>
          <w:ilvl w:val="0"/>
          <w:numId w:val="19"/>
        </w:numPr>
        <w:spacing w:line="480" w:lineRule="auto"/>
        <w:jc w:val="both"/>
        <w:rPr>
          <w:rFonts w:ascii="Times New Roman" w:hAnsi="Times New Roman" w:cs="Times New Roman"/>
          <w:b/>
          <w:sz w:val="24"/>
          <w:szCs w:val="24"/>
        </w:rPr>
      </w:pPr>
      <w:r w:rsidRPr="00F35FF5">
        <w:rPr>
          <w:rFonts w:ascii="Times New Roman" w:hAnsi="Times New Roman" w:cs="Times New Roman"/>
          <w:b/>
          <w:sz w:val="24"/>
          <w:szCs w:val="24"/>
          <w:lang w:val="en-US"/>
        </w:rPr>
        <w:t>Job Descipstoin</w:t>
      </w:r>
    </w:p>
    <w:p w:rsidR="000960F9" w:rsidRPr="000960F9" w:rsidRDefault="000960F9" w:rsidP="000960F9">
      <w:pPr>
        <w:pStyle w:val="ListParagraph"/>
        <w:spacing w:line="480" w:lineRule="auto"/>
        <w:ind w:firstLine="720"/>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Setiap perusahaan memiliki pembagian tugas dan wewenang yang berbeda-beda adapun pembagian tugas (Job Desription) pada PT Bank Rakyat Indonesia sebagai berikut :</w:t>
      </w:r>
    </w:p>
    <w:p w:rsidR="000960F9" w:rsidRPr="000960F9" w:rsidRDefault="000960F9" w:rsidP="000960F9">
      <w:pPr>
        <w:pStyle w:val="ListParagraph"/>
        <w:spacing w:after="0" w:line="480" w:lineRule="auto"/>
        <w:ind w:left="1440"/>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Customer Service</w:t>
      </w:r>
    </w:p>
    <w:p w:rsidR="000960F9" w:rsidRPr="000960F9" w:rsidRDefault="000960F9" w:rsidP="007E7F64">
      <w:pPr>
        <w:pStyle w:val="ListParagraph"/>
        <w:numPr>
          <w:ilvl w:val="0"/>
          <w:numId w:val="4"/>
        </w:numPr>
        <w:spacing w:after="0"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Input Customer Number (CIF)</w:t>
      </w:r>
    </w:p>
    <w:p w:rsidR="000960F9" w:rsidRPr="000960F9" w:rsidRDefault="000960F9" w:rsidP="007E7F64">
      <w:pPr>
        <w:pStyle w:val="ListParagraph"/>
        <w:numPr>
          <w:ilvl w:val="0"/>
          <w:numId w:val="4"/>
        </w:numPr>
        <w:spacing w:after="0"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Input Rekening Deposito</w:t>
      </w:r>
    </w:p>
    <w:p w:rsidR="000960F9" w:rsidRPr="000960F9" w:rsidRDefault="000960F9" w:rsidP="000960F9">
      <w:pPr>
        <w:pStyle w:val="ListParagraph"/>
        <w:spacing w:after="0" w:line="480" w:lineRule="auto"/>
        <w:ind w:left="1440"/>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 xml:space="preserve">Teller </w:t>
      </w:r>
    </w:p>
    <w:p w:rsidR="000960F9" w:rsidRPr="000960F9" w:rsidRDefault="000960F9" w:rsidP="007E7F64">
      <w:pPr>
        <w:pStyle w:val="ListParagraph"/>
        <w:numPr>
          <w:ilvl w:val="0"/>
          <w:numId w:val="2"/>
        </w:numPr>
        <w:spacing w:after="0"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lastRenderedPageBreak/>
        <w:t>Input Setoran Tunai</w:t>
      </w:r>
    </w:p>
    <w:p w:rsidR="000960F9" w:rsidRPr="000960F9" w:rsidRDefault="000960F9" w:rsidP="000960F9">
      <w:pPr>
        <w:pStyle w:val="ListParagraph"/>
        <w:spacing w:after="0" w:line="480" w:lineRule="auto"/>
        <w:ind w:left="2160" w:hanging="720"/>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 xml:space="preserve">Supervisior </w:t>
      </w:r>
    </w:p>
    <w:p w:rsidR="000960F9" w:rsidRPr="000960F9" w:rsidRDefault="000960F9" w:rsidP="007E7F64">
      <w:pPr>
        <w:pStyle w:val="ListParagraph"/>
        <w:numPr>
          <w:ilvl w:val="0"/>
          <w:numId w:val="2"/>
        </w:numPr>
        <w:spacing w:after="0"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Menyelengarakan pembukuan atas transaksi semua aktivitas yang terjadi</w:t>
      </w:r>
    </w:p>
    <w:p w:rsidR="000960F9" w:rsidRPr="000960F9" w:rsidRDefault="000960F9" w:rsidP="007E7F64">
      <w:pPr>
        <w:pStyle w:val="ListParagraph"/>
        <w:numPr>
          <w:ilvl w:val="0"/>
          <w:numId w:val="2"/>
        </w:numPr>
        <w:spacing w:after="0"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Membuat bukti-bukti pembukuan</w:t>
      </w:r>
    </w:p>
    <w:p w:rsidR="000960F9" w:rsidRPr="000960F9" w:rsidRDefault="000960F9" w:rsidP="007E7F64">
      <w:pPr>
        <w:pStyle w:val="ListParagraph"/>
        <w:numPr>
          <w:ilvl w:val="0"/>
          <w:numId w:val="2"/>
        </w:numPr>
        <w:spacing w:after="0"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Membuat neraca dan laba-rugi serta laporan-laporan ke Bank BRI</w:t>
      </w:r>
    </w:p>
    <w:p w:rsidR="000960F9" w:rsidRPr="000960F9" w:rsidRDefault="000960F9" w:rsidP="007E7F64">
      <w:pPr>
        <w:pStyle w:val="ListParagraph"/>
        <w:numPr>
          <w:ilvl w:val="0"/>
          <w:numId w:val="2"/>
        </w:numPr>
        <w:spacing w:after="0"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Mengadakan analisa dan laporan keuangan Unit</w:t>
      </w:r>
    </w:p>
    <w:p w:rsidR="000960F9" w:rsidRPr="000960F9" w:rsidRDefault="000960F9" w:rsidP="007E7F64">
      <w:pPr>
        <w:pStyle w:val="ListParagraph"/>
        <w:numPr>
          <w:ilvl w:val="0"/>
          <w:numId w:val="2"/>
        </w:numPr>
        <w:spacing w:after="0"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Melakukan pengawasan dan penelitian atas semua kegiatan penelitan di unit kerjanya agar sesuai dengan ketentuan, membuat laporan atas hasil pengamatan yang dilakukan bila dipandang perlu.</w:t>
      </w:r>
    </w:p>
    <w:p w:rsidR="000960F9" w:rsidRPr="00F35FF5" w:rsidRDefault="000960F9" w:rsidP="007E7F64">
      <w:pPr>
        <w:pStyle w:val="ListParagraph"/>
        <w:numPr>
          <w:ilvl w:val="0"/>
          <w:numId w:val="21"/>
        </w:numPr>
        <w:spacing w:line="480" w:lineRule="auto"/>
        <w:jc w:val="both"/>
        <w:rPr>
          <w:rFonts w:ascii="Times New Roman" w:hAnsi="Times New Roman" w:cs="Times New Roman"/>
          <w:b/>
          <w:sz w:val="24"/>
          <w:szCs w:val="24"/>
        </w:rPr>
      </w:pPr>
      <w:r w:rsidRPr="00F35FF5">
        <w:rPr>
          <w:rFonts w:ascii="Times New Roman" w:hAnsi="Times New Roman" w:cs="Times New Roman"/>
          <w:b/>
          <w:sz w:val="24"/>
          <w:szCs w:val="24"/>
        </w:rPr>
        <w:t>Aktivitas Usaha</w:t>
      </w:r>
    </w:p>
    <w:p w:rsidR="000960F9" w:rsidRPr="000960F9" w:rsidRDefault="000960F9" w:rsidP="000960F9">
      <w:pPr>
        <w:spacing w:after="0" w:line="480" w:lineRule="auto"/>
        <w:ind w:left="360" w:firstLine="720"/>
        <w:jc w:val="both"/>
        <w:rPr>
          <w:rFonts w:ascii="Times New Roman" w:hAnsi="Times New Roman" w:cs="Times New Roman"/>
          <w:sz w:val="24"/>
          <w:szCs w:val="24"/>
        </w:rPr>
      </w:pPr>
      <w:r w:rsidRPr="000960F9">
        <w:rPr>
          <w:rFonts w:ascii="Times New Roman" w:hAnsi="Times New Roman" w:cs="Times New Roman"/>
          <w:sz w:val="24"/>
          <w:szCs w:val="24"/>
        </w:rPr>
        <w:t>Adapun kegiatan usaha yang dilakukan oleh PT Bank Rakyat Indonesia (Persero) Tbk,. Unit A.A. Maramis Cabang Manado yaitu memperoleh dana dari masyarakat dengan melakukan penjualan berbagai macam produk Dana dan Jasa. Sedangkan untuk menyalurkan dana, dengan memberikan fasilitas-fasilitas kredit kepada masyarakat.</w:t>
      </w:r>
    </w:p>
    <w:p w:rsidR="000960F9" w:rsidRPr="000960F9" w:rsidRDefault="000960F9" w:rsidP="007E7F64">
      <w:pPr>
        <w:pStyle w:val="ListParagraph"/>
        <w:numPr>
          <w:ilvl w:val="0"/>
          <w:numId w:val="23"/>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Produk Simpanan / Tabungan pada PT. Bank Rakyat Indonesia (Persero) Tbk. Unit A.A. Maramis</w:t>
      </w:r>
      <w:r w:rsidRPr="000960F9">
        <w:rPr>
          <w:rFonts w:ascii="Times New Roman" w:hAnsi="Times New Roman" w:cs="Times New Roman"/>
          <w:sz w:val="24"/>
          <w:szCs w:val="24"/>
        </w:rPr>
        <w:t xml:space="preserve"> Cabang Manado</w:t>
      </w:r>
      <w:r w:rsidRPr="000960F9">
        <w:rPr>
          <w:rFonts w:ascii="Times New Roman" w:hAnsi="Times New Roman" w:cs="Times New Roman"/>
          <w:sz w:val="24"/>
          <w:szCs w:val="24"/>
          <w:lang w:val="en-US"/>
        </w:rPr>
        <w:t>. Berikut produk simpanan/tabungan yang ada di PT. Bank Rakyat Indonesia (Persero) Tbk. Unit A.A. Maramis</w:t>
      </w:r>
      <w:r w:rsidRPr="000960F9">
        <w:rPr>
          <w:rFonts w:ascii="Times New Roman" w:hAnsi="Times New Roman" w:cs="Times New Roman"/>
          <w:sz w:val="24"/>
          <w:szCs w:val="24"/>
        </w:rPr>
        <w:t xml:space="preserve"> Cabang Manado</w:t>
      </w:r>
    </w:p>
    <w:p w:rsidR="000960F9" w:rsidRPr="000960F9" w:rsidRDefault="000960F9" w:rsidP="007E7F64">
      <w:pPr>
        <w:pStyle w:val="ListParagraph"/>
        <w:numPr>
          <w:ilvl w:val="0"/>
          <w:numId w:val="16"/>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lastRenderedPageBreak/>
        <w:t>Simpedes</w:t>
      </w:r>
    </w:p>
    <w:p w:rsidR="000960F9" w:rsidRPr="000960F9" w:rsidRDefault="000960F9" w:rsidP="000960F9">
      <w:pPr>
        <w:spacing w:before="100" w:beforeAutospacing="1" w:after="100" w:afterAutospacing="1" w:line="480" w:lineRule="auto"/>
        <w:ind w:left="1080" w:firstLine="720"/>
        <w:jc w:val="both"/>
        <w:rPr>
          <w:rFonts w:ascii="Times New Roman" w:hAnsi="Times New Roman" w:cs="Times New Roman"/>
          <w:sz w:val="24"/>
          <w:szCs w:val="24"/>
        </w:rPr>
      </w:pPr>
      <w:r w:rsidRPr="000960F9">
        <w:rPr>
          <w:rFonts w:ascii="Times New Roman" w:hAnsi="Times New Roman" w:cs="Times New Roman"/>
          <w:sz w:val="24"/>
          <w:szCs w:val="24"/>
        </w:rPr>
        <w:t>Simpedes adalah simpanan masyarakat pedesaan yang termasuk kelompok tabungan yang pengambilannya tidak dibatasi jumlah maupun frekuensinya sepanjang saldo mencukupi yaitu sebesar Rp 50.000,-</w:t>
      </w:r>
    </w:p>
    <w:p w:rsidR="000960F9" w:rsidRPr="000960F9" w:rsidRDefault="000960F9" w:rsidP="007E7F64">
      <w:pPr>
        <w:pStyle w:val="ListParagraph"/>
        <w:numPr>
          <w:ilvl w:val="0"/>
          <w:numId w:val="16"/>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Britama</w:t>
      </w:r>
    </w:p>
    <w:p w:rsidR="000960F9" w:rsidRPr="000960F9" w:rsidRDefault="000960F9" w:rsidP="000960F9">
      <w:pPr>
        <w:pStyle w:val="ListParagraph"/>
        <w:spacing w:before="100" w:beforeAutospacing="1" w:after="100" w:afterAutospacing="1" w:line="480" w:lineRule="auto"/>
        <w:ind w:left="1440" w:firstLine="720"/>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Britama adalah produk simpanan yang termasuk kelompok tabungan yang dana penyetoran awalnya Rp 250.000,- pengambilan serta penyetoran tidak dibatasi dalam jumlah maupun frekuensi sepanjang saldo mencukupi.</w:t>
      </w:r>
    </w:p>
    <w:p w:rsidR="000960F9" w:rsidRPr="000960F9" w:rsidRDefault="000960F9" w:rsidP="007E7F64">
      <w:pPr>
        <w:pStyle w:val="ListParagraph"/>
        <w:numPr>
          <w:ilvl w:val="0"/>
          <w:numId w:val="16"/>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Deposito</w:t>
      </w:r>
    </w:p>
    <w:p w:rsidR="000960F9" w:rsidRPr="000960F9" w:rsidRDefault="000960F9" w:rsidP="000960F9">
      <w:pPr>
        <w:spacing w:before="100" w:beforeAutospacing="1" w:after="100" w:afterAutospacing="1" w:line="480" w:lineRule="auto"/>
        <w:ind w:left="1080" w:firstLine="720"/>
        <w:jc w:val="both"/>
        <w:rPr>
          <w:rFonts w:ascii="Times New Roman" w:hAnsi="Times New Roman" w:cs="Times New Roman"/>
          <w:sz w:val="24"/>
          <w:szCs w:val="24"/>
        </w:rPr>
      </w:pPr>
      <w:r w:rsidRPr="000960F9">
        <w:rPr>
          <w:rFonts w:ascii="Times New Roman" w:hAnsi="Times New Roman" w:cs="Times New Roman"/>
          <w:sz w:val="24"/>
          <w:szCs w:val="24"/>
        </w:rPr>
        <w:t>Deposito adalah simpanan uang  dari masyarakat kepada bank yang penarikannya hanya dapat dilakukan dalam jangka waktu tertentu, sesuai dengan yang telah disetujui antara nasabah dengan bank yang bersangkutan.</w:t>
      </w:r>
    </w:p>
    <w:p w:rsidR="000960F9" w:rsidRPr="000960F9" w:rsidRDefault="000960F9" w:rsidP="007E7F64">
      <w:pPr>
        <w:pStyle w:val="ListParagraph"/>
        <w:numPr>
          <w:ilvl w:val="0"/>
          <w:numId w:val="16"/>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Giro</w:t>
      </w:r>
    </w:p>
    <w:p w:rsidR="000960F9" w:rsidRPr="000960F9" w:rsidRDefault="000960F9" w:rsidP="000960F9">
      <w:pPr>
        <w:spacing w:before="100" w:beforeAutospacing="1" w:after="100" w:afterAutospacing="1" w:line="480" w:lineRule="auto"/>
        <w:ind w:left="1080" w:firstLine="720"/>
        <w:jc w:val="both"/>
        <w:rPr>
          <w:rFonts w:ascii="Times New Roman" w:hAnsi="Times New Roman" w:cs="Times New Roman"/>
          <w:sz w:val="24"/>
          <w:szCs w:val="24"/>
        </w:rPr>
      </w:pPr>
      <w:r w:rsidRPr="000960F9">
        <w:rPr>
          <w:rFonts w:ascii="Times New Roman" w:hAnsi="Times New Roman" w:cs="Times New Roman"/>
          <w:sz w:val="24"/>
          <w:szCs w:val="24"/>
        </w:rPr>
        <w:t xml:space="preserve">Giro adalah simpanan masyarakat kepada PT. BRI (Persero) Unit Desa yang setorannya maupun penarikannya dapat dilakukan setiap saat dengan tidak  dibatasi jumlah maupun frekuensi sepanjang dana mencukupi. Pengambilannya dengan menggunakan cek bilyet giro.Penyetoran rekening giro dapat dilakukan oleh siapapun tetapi </w:t>
      </w:r>
      <w:r w:rsidRPr="000960F9">
        <w:rPr>
          <w:rFonts w:ascii="Times New Roman" w:hAnsi="Times New Roman" w:cs="Times New Roman"/>
          <w:sz w:val="24"/>
          <w:szCs w:val="24"/>
        </w:rPr>
        <w:lastRenderedPageBreak/>
        <w:t>pengambilannya hanya dapat dilakukan oleh pemegang rekening yang bersangkutan.</w:t>
      </w:r>
    </w:p>
    <w:p w:rsidR="000960F9" w:rsidRPr="000960F9" w:rsidRDefault="000960F9" w:rsidP="007E7F64">
      <w:pPr>
        <w:pStyle w:val="ListParagraph"/>
        <w:numPr>
          <w:ilvl w:val="0"/>
          <w:numId w:val="23"/>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Produk Kredit / Pinjaman PT. Bank Rakyat Indonesia (Persero) Tbk. Unit A.A. Maramis</w:t>
      </w:r>
      <w:r w:rsidRPr="000960F9">
        <w:rPr>
          <w:rFonts w:ascii="Times New Roman" w:hAnsi="Times New Roman" w:cs="Times New Roman"/>
          <w:sz w:val="24"/>
          <w:szCs w:val="24"/>
        </w:rPr>
        <w:t xml:space="preserve"> Cabang Manado</w:t>
      </w:r>
      <w:r w:rsidRPr="000960F9">
        <w:rPr>
          <w:rFonts w:ascii="Times New Roman" w:hAnsi="Times New Roman" w:cs="Times New Roman"/>
          <w:sz w:val="24"/>
          <w:szCs w:val="24"/>
          <w:lang w:val="en-US"/>
        </w:rPr>
        <w:t>. Berikut produk kredit / pinjaman yang terdapat pada PT. Bank Rakyat Indonesia (Persero) Tbk. Unit A.A. Maramis</w:t>
      </w:r>
      <w:r w:rsidRPr="000960F9">
        <w:rPr>
          <w:rFonts w:ascii="Times New Roman" w:hAnsi="Times New Roman" w:cs="Times New Roman"/>
          <w:sz w:val="24"/>
          <w:szCs w:val="24"/>
        </w:rPr>
        <w:t xml:space="preserve"> Cabang Manado</w:t>
      </w:r>
      <w:r w:rsidRPr="000960F9">
        <w:rPr>
          <w:rFonts w:ascii="Times New Roman" w:hAnsi="Times New Roman" w:cs="Times New Roman"/>
          <w:sz w:val="24"/>
          <w:szCs w:val="24"/>
          <w:lang w:val="en-US"/>
        </w:rPr>
        <w:t xml:space="preserve"> :</w:t>
      </w:r>
    </w:p>
    <w:p w:rsidR="000960F9" w:rsidRPr="000960F9" w:rsidRDefault="000960F9" w:rsidP="007E7F64">
      <w:pPr>
        <w:pStyle w:val="ListParagraph"/>
        <w:numPr>
          <w:ilvl w:val="0"/>
          <w:numId w:val="11"/>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Kredit Usaha Rakyat (KUR)</w:t>
      </w:r>
    </w:p>
    <w:p w:rsidR="000960F9" w:rsidRPr="000960F9" w:rsidRDefault="000960F9" w:rsidP="000960F9">
      <w:pPr>
        <w:pStyle w:val="ListParagraph"/>
        <w:spacing w:before="100" w:beforeAutospacing="1" w:after="100" w:afterAutospacing="1" w:line="480" w:lineRule="auto"/>
        <w:ind w:left="1440" w:firstLine="720"/>
        <w:jc w:val="both"/>
        <w:rPr>
          <w:rFonts w:ascii="Times New Roman" w:hAnsi="Times New Roman" w:cs="Times New Roman"/>
          <w:sz w:val="24"/>
          <w:szCs w:val="24"/>
        </w:rPr>
      </w:pPr>
      <w:r w:rsidRPr="000960F9">
        <w:rPr>
          <w:rFonts w:ascii="Times New Roman" w:hAnsi="Times New Roman" w:cs="Times New Roman"/>
          <w:sz w:val="24"/>
          <w:szCs w:val="24"/>
          <w:lang w:val="en-US"/>
        </w:rPr>
        <w:t>Kredit usaha rakyat merupakan fasilitas kredit yang berasal dari program pemerintahan untuk pengembangan usaha mikro, kecil dan menengah dengan persyaratan yang mudah.</w:t>
      </w:r>
    </w:p>
    <w:p w:rsidR="000960F9" w:rsidRPr="000960F9" w:rsidRDefault="000960F9" w:rsidP="007E7F64">
      <w:pPr>
        <w:pStyle w:val="ListParagraph"/>
        <w:numPr>
          <w:ilvl w:val="0"/>
          <w:numId w:val="11"/>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Kredit KUPEDES</w:t>
      </w:r>
    </w:p>
    <w:p w:rsidR="000960F9" w:rsidRPr="000960F9" w:rsidRDefault="000960F9" w:rsidP="000960F9">
      <w:pPr>
        <w:pStyle w:val="ListParagraph"/>
        <w:spacing w:before="100" w:beforeAutospacing="1" w:after="100" w:afterAutospacing="1" w:line="480" w:lineRule="auto"/>
        <w:ind w:left="1440" w:firstLine="720"/>
        <w:jc w:val="both"/>
        <w:rPr>
          <w:rFonts w:ascii="Times New Roman" w:hAnsi="Times New Roman" w:cs="Times New Roman"/>
          <w:sz w:val="24"/>
          <w:szCs w:val="24"/>
        </w:rPr>
      </w:pPr>
      <w:r w:rsidRPr="000960F9">
        <w:rPr>
          <w:rFonts w:ascii="Times New Roman" w:hAnsi="Times New Roman" w:cs="Times New Roman"/>
          <w:sz w:val="24"/>
          <w:szCs w:val="24"/>
          <w:lang w:val="en-US"/>
        </w:rPr>
        <w:t>Kredit KUPEDES merupakan fasilitas kredit untuk pengembangan usaha keatas dengan persyaratan yang mudah.Kredit dengan bungan bersaing yang bersifat umum untuk semua sector ekonomi, ditunjukkan untuk individual (badan usaha maupun perseorangan) yang memenuhi persyaratan dan dilayani seluruh BRI Unit dan Teras BRI.</w:t>
      </w:r>
    </w:p>
    <w:p w:rsidR="000960F9" w:rsidRPr="000960F9" w:rsidRDefault="000960F9" w:rsidP="007E7F64">
      <w:pPr>
        <w:pStyle w:val="ListParagraph"/>
        <w:numPr>
          <w:ilvl w:val="0"/>
          <w:numId w:val="11"/>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Kredit Briguna</w:t>
      </w:r>
    </w:p>
    <w:p w:rsidR="000960F9" w:rsidRPr="000960F9" w:rsidRDefault="000960F9" w:rsidP="000960F9">
      <w:pPr>
        <w:pStyle w:val="ListParagraph"/>
        <w:spacing w:before="100" w:beforeAutospacing="1" w:after="100" w:afterAutospacing="1" w:line="480" w:lineRule="auto"/>
        <w:ind w:left="1440" w:firstLine="720"/>
        <w:jc w:val="both"/>
        <w:rPr>
          <w:rFonts w:ascii="Times New Roman" w:hAnsi="Times New Roman" w:cs="Times New Roman"/>
          <w:sz w:val="24"/>
          <w:szCs w:val="24"/>
        </w:rPr>
      </w:pPr>
      <w:r w:rsidRPr="000960F9">
        <w:rPr>
          <w:rFonts w:ascii="Times New Roman" w:hAnsi="Times New Roman" w:cs="Times New Roman"/>
          <w:sz w:val="24"/>
          <w:szCs w:val="24"/>
          <w:lang w:val="en-US"/>
        </w:rPr>
        <w:t xml:space="preserve">Kredit Briguna adalah kredit yang diberikan kepada calon debitur / debitur dengn sumber pembayaran (repayment) berasal dari sumber penghasilan tetap atau fixed income (gaji / uang pensiun). Briguna diberikan untuk pembiayaan keperluan produktif dan non produktif, misalnya : pembelian barang bergerak atau </w:t>
      </w:r>
      <w:r w:rsidRPr="000960F9">
        <w:rPr>
          <w:rFonts w:ascii="Times New Roman" w:hAnsi="Times New Roman" w:cs="Times New Roman"/>
          <w:sz w:val="24"/>
          <w:szCs w:val="24"/>
          <w:lang w:val="en-US"/>
        </w:rPr>
        <w:lastRenderedPageBreak/>
        <w:t>tidak bergerak, perbaikan rumah, keperluan kuliah / sekolah, pengobatan, pernikahan dan lain lain. Briguna merupakan hasil harmonisasi Briguna dan Kupedes Golbertahap yang dapat dilayani di Kanca, KCP dan BRI Unit. Pasar sasaran untuk Briguna ini adalah :</w:t>
      </w:r>
    </w:p>
    <w:p w:rsidR="000960F9" w:rsidRPr="000960F9" w:rsidRDefault="000960F9" w:rsidP="007E7F64">
      <w:pPr>
        <w:pStyle w:val="ListParagraph"/>
        <w:numPr>
          <w:ilvl w:val="0"/>
          <w:numId w:val="24"/>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Warga Negara Indonesia (WNI)</w:t>
      </w:r>
    </w:p>
    <w:p w:rsidR="000960F9" w:rsidRPr="000960F9" w:rsidRDefault="000960F9" w:rsidP="007E7F64">
      <w:pPr>
        <w:pStyle w:val="ListParagraph"/>
        <w:numPr>
          <w:ilvl w:val="0"/>
          <w:numId w:val="24"/>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Pegawai yang telah diangkat sebagai pegawai tetap, yang terdiri dari:</w:t>
      </w:r>
    </w:p>
    <w:p w:rsidR="000960F9" w:rsidRPr="000960F9" w:rsidRDefault="000960F9" w:rsidP="007E7F64">
      <w:pPr>
        <w:pStyle w:val="ListParagraph"/>
        <w:numPr>
          <w:ilvl w:val="1"/>
          <w:numId w:val="16"/>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Pegawai Negeri Sipil (PNS) Pusat dan Daerah.</w:t>
      </w:r>
    </w:p>
    <w:p w:rsidR="000960F9" w:rsidRPr="000960F9" w:rsidRDefault="000960F9" w:rsidP="007E7F64">
      <w:pPr>
        <w:pStyle w:val="ListParagraph"/>
        <w:numPr>
          <w:ilvl w:val="1"/>
          <w:numId w:val="16"/>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Anggota TNI</w:t>
      </w:r>
    </w:p>
    <w:p w:rsidR="000960F9" w:rsidRPr="000960F9" w:rsidRDefault="000960F9" w:rsidP="007E7F64">
      <w:pPr>
        <w:pStyle w:val="ListParagraph"/>
        <w:numPr>
          <w:ilvl w:val="1"/>
          <w:numId w:val="16"/>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Anggota POLRI</w:t>
      </w:r>
    </w:p>
    <w:p w:rsidR="000960F9" w:rsidRPr="000960F9" w:rsidRDefault="000960F9" w:rsidP="007E7F64">
      <w:pPr>
        <w:pStyle w:val="ListParagraph"/>
        <w:numPr>
          <w:ilvl w:val="1"/>
          <w:numId w:val="16"/>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Anggota BUMN</w:t>
      </w:r>
    </w:p>
    <w:p w:rsidR="000960F9" w:rsidRPr="000960F9" w:rsidRDefault="000960F9" w:rsidP="007E7F64">
      <w:pPr>
        <w:pStyle w:val="ListParagraph"/>
        <w:numPr>
          <w:ilvl w:val="1"/>
          <w:numId w:val="16"/>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Anggota BUMD</w:t>
      </w:r>
    </w:p>
    <w:p w:rsidR="000960F9" w:rsidRPr="000960F9" w:rsidRDefault="000960F9" w:rsidP="007E7F64">
      <w:pPr>
        <w:pStyle w:val="ListParagraph"/>
        <w:numPr>
          <w:ilvl w:val="1"/>
          <w:numId w:val="16"/>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Pegawai perusahaan swasta yaitu pegawai tetap dari badan usaha atau badan hukum milik Negara, yang didirikan berdasarkan peraturan perundang undangan yang berlaku</w:t>
      </w:r>
    </w:p>
    <w:p w:rsidR="000960F9" w:rsidRPr="000960F9" w:rsidRDefault="000960F9" w:rsidP="007E7F64">
      <w:pPr>
        <w:pStyle w:val="ListParagraph"/>
        <w:numPr>
          <w:ilvl w:val="0"/>
          <w:numId w:val="24"/>
        </w:numPr>
        <w:spacing w:before="100" w:beforeAutospacing="1" w:after="100" w:afterAutospacing="1" w:line="480" w:lineRule="auto"/>
        <w:jc w:val="both"/>
        <w:rPr>
          <w:rFonts w:ascii="Times New Roman" w:hAnsi="Times New Roman" w:cs="Times New Roman"/>
          <w:sz w:val="24"/>
          <w:szCs w:val="24"/>
          <w:lang w:val="en-US"/>
        </w:rPr>
      </w:pPr>
      <w:r w:rsidRPr="000960F9">
        <w:rPr>
          <w:rFonts w:ascii="Times New Roman" w:hAnsi="Times New Roman" w:cs="Times New Roman"/>
          <w:sz w:val="24"/>
          <w:szCs w:val="24"/>
          <w:lang w:val="en-US"/>
        </w:rPr>
        <w:t>Pensiunan dan atau janda / dudanya, dari Pegawai sebagaimana butir 2.a s/d 2.e diatas</w:t>
      </w:r>
    </w:p>
    <w:p w:rsidR="000960F9" w:rsidRPr="00537168" w:rsidRDefault="000960F9" w:rsidP="004C6A88">
      <w:pPr>
        <w:pStyle w:val="ListParagraph"/>
        <w:numPr>
          <w:ilvl w:val="0"/>
          <w:numId w:val="24"/>
        </w:numPr>
        <w:spacing w:before="100" w:beforeAutospacing="1" w:after="100" w:afterAutospacing="1" w:line="480" w:lineRule="auto"/>
        <w:jc w:val="both"/>
        <w:rPr>
          <w:rFonts w:ascii="Times New Roman" w:hAnsi="Times New Roman" w:cs="Times New Roman"/>
          <w:sz w:val="24"/>
          <w:szCs w:val="24"/>
          <w:lang w:val="en-US"/>
        </w:rPr>
      </w:pPr>
      <w:r w:rsidRPr="00537168">
        <w:rPr>
          <w:rFonts w:ascii="Times New Roman" w:hAnsi="Times New Roman" w:cs="Times New Roman"/>
          <w:sz w:val="24"/>
          <w:szCs w:val="24"/>
          <w:lang w:val="en-US"/>
        </w:rPr>
        <w:t>Pensiunan dan atau janda / dudanya, dari sebagaimana butir 2.f diatas yang mempunyai dana pensiun secara tetap dari perusahaan asuransi atau perusahaan dan pensiun yang didirikan sesuai dengan ketentuan mentri keuangan.</w:t>
      </w:r>
      <w:bookmarkStart w:id="0" w:name="_GoBack"/>
      <w:bookmarkEnd w:id="0"/>
    </w:p>
    <w:p w:rsidR="00D4197E" w:rsidRPr="000960F9" w:rsidRDefault="00D4197E" w:rsidP="005302D4">
      <w:pPr>
        <w:tabs>
          <w:tab w:val="left" w:pos="5812"/>
        </w:tabs>
        <w:rPr>
          <w:rFonts w:ascii="Times New Roman" w:hAnsi="Times New Roman" w:cs="Times New Roman"/>
          <w:sz w:val="24"/>
          <w:szCs w:val="24"/>
          <w:lang w:val="en-US"/>
        </w:rPr>
      </w:pPr>
    </w:p>
    <w:sectPr w:rsidR="00D4197E" w:rsidRPr="000960F9" w:rsidSect="008133A7">
      <w:footerReference w:type="even" r:id="rId8"/>
      <w:footerReference w:type="default" r:id="rId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A01" w:rsidRDefault="00777A01" w:rsidP="00E97436">
      <w:pPr>
        <w:spacing w:after="0" w:line="240" w:lineRule="auto"/>
      </w:pPr>
      <w:r>
        <w:separator/>
      </w:r>
    </w:p>
  </w:endnote>
  <w:endnote w:type="continuationSeparator" w:id="0">
    <w:p w:rsidR="00777A01" w:rsidRDefault="00777A01" w:rsidP="00E9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579398"/>
      <w:docPartObj>
        <w:docPartGallery w:val="Page Numbers (Bottom of Page)"/>
        <w:docPartUnique/>
      </w:docPartObj>
    </w:sdtPr>
    <w:sdtEndPr/>
    <w:sdtContent>
      <w:p w:rsidR="008133A7" w:rsidRDefault="00777A01">
        <w:pPr>
          <w:pStyle w:val="Footer"/>
          <w:jc w:val="right"/>
        </w:pPr>
        <w:r>
          <w:fldChar w:fldCharType="begin"/>
        </w:r>
        <w:r>
          <w:instrText xml:space="preserve"> PAGE   \* MERGEFORMAT </w:instrText>
        </w:r>
        <w:r>
          <w:fldChar w:fldCharType="separate"/>
        </w:r>
        <w:r w:rsidR="00537168">
          <w:rPr>
            <w:noProof/>
          </w:rPr>
          <w:t>10</w:t>
        </w:r>
        <w:r>
          <w:rPr>
            <w:noProof/>
          </w:rPr>
          <w:fldChar w:fldCharType="end"/>
        </w:r>
      </w:p>
    </w:sdtContent>
  </w:sdt>
  <w:p w:rsidR="008133A7" w:rsidRDefault="008133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579394"/>
      <w:docPartObj>
        <w:docPartGallery w:val="Page Numbers (Bottom of Page)"/>
        <w:docPartUnique/>
      </w:docPartObj>
    </w:sdtPr>
    <w:sdtEndPr/>
    <w:sdtContent>
      <w:p w:rsidR="008133A7" w:rsidRDefault="00777A01">
        <w:pPr>
          <w:pStyle w:val="Footer"/>
          <w:jc w:val="right"/>
        </w:pPr>
        <w:r>
          <w:fldChar w:fldCharType="begin"/>
        </w:r>
        <w:r>
          <w:instrText xml:space="preserve"> PAGE   \* MERGEFORMAT </w:instrText>
        </w:r>
        <w:r>
          <w:fldChar w:fldCharType="separate"/>
        </w:r>
        <w:r w:rsidR="00537168">
          <w:rPr>
            <w:noProof/>
          </w:rPr>
          <w:t>9</w:t>
        </w:r>
        <w:r>
          <w:rPr>
            <w:noProof/>
          </w:rPr>
          <w:fldChar w:fldCharType="end"/>
        </w:r>
      </w:p>
    </w:sdtContent>
  </w:sdt>
  <w:p w:rsidR="00214884" w:rsidRPr="00214884" w:rsidRDefault="00214884" w:rsidP="00376892">
    <w:pPr>
      <w:pStyle w:val="Footer"/>
      <w:jc w:val="cen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A01" w:rsidRDefault="00777A01" w:rsidP="00E97436">
      <w:pPr>
        <w:spacing w:after="0" w:line="240" w:lineRule="auto"/>
      </w:pPr>
      <w:r>
        <w:separator/>
      </w:r>
    </w:p>
  </w:footnote>
  <w:footnote w:type="continuationSeparator" w:id="0">
    <w:p w:rsidR="00777A01" w:rsidRDefault="00777A01" w:rsidP="00E974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069F8"/>
    <w:multiLevelType w:val="hybridMultilevel"/>
    <w:tmpl w:val="3B0CC3C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1E3112"/>
    <w:multiLevelType w:val="multilevel"/>
    <w:tmpl w:val="7C901654"/>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AA0567"/>
    <w:multiLevelType w:val="multilevel"/>
    <w:tmpl w:val="EB1E844C"/>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D24474"/>
    <w:multiLevelType w:val="multilevel"/>
    <w:tmpl w:val="8F982398"/>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15:restartNumberingAfterBreak="0">
    <w:nsid w:val="0C2E0320"/>
    <w:multiLevelType w:val="multilevel"/>
    <w:tmpl w:val="1BB44D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E250A2"/>
    <w:multiLevelType w:val="hybridMultilevel"/>
    <w:tmpl w:val="1D80F850"/>
    <w:lvl w:ilvl="0" w:tplc="04210019">
      <w:start w:val="1"/>
      <w:numFmt w:val="lowerLetter"/>
      <w:lvlText w:val="%1."/>
      <w:lvlJc w:val="left"/>
      <w:pPr>
        <w:ind w:left="180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6" w15:restartNumberingAfterBreak="0">
    <w:nsid w:val="22B93C61"/>
    <w:multiLevelType w:val="hybridMultilevel"/>
    <w:tmpl w:val="C854E3B6"/>
    <w:lvl w:ilvl="0" w:tplc="6B2CE77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7C5175"/>
    <w:multiLevelType w:val="hybridMultilevel"/>
    <w:tmpl w:val="1496411E"/>
    <w:lvl w:ilvl="0" w:tplc="A5E0036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425AA9"/>
    <w:multiLevelType w:val="hybridMultilevel"/>
    <w:tmpl w:val="2A08BF8A"/>
    <w:lvl w:ilvl="0" w:tplc="D65C41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8B67F87"/>
    <w:multiLevelType w:val="hybridMultilevel"/>
    <w:tmpl w:val="2B5261D0"/>
    <w:lvl w:ilvl="0" w:tplc="0D9EB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CC6014"/>
    <w:multiLevelType w:val="multilevel"/>
    <w:tmpl w:val="4F062D96"/>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F2900B8"/>
    <w:multiLevelType w:val="hybridMultilevel"/>
    <w:tmpl w:val="FB105BB8"/>
    <w:lvl w:ilvl="0" w:tplc="42D42A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9968B6"/>
    <w:multiLevelType w:val="hybridMultilevel"/>
    <w:tmpl w:val="6A7454FA"/>
    <w:lvl w:ilvl="0" w:tplc="04210001">
      <w:start w:val="1"/>
      <w:numFmt w:val="bullet"/>
      <w:lvlText w:val=""/>
      <w:lvlJc w:val="left"/>
      <w:pPr>
        <w:ind w:left="1440" w:hanging="360"/>
      </w:pPr>
      <w:rPr>
        <w:rFonts w:ascii="Symbol" w:hAnsi="Symbol" w:hint="default"/>
      </w:rPr>
    </w:lvl>
    <w:lvl w:ilvl="1" w:tplc="04210003">
      <w:start w:val="1"/>
      <w:numFmt w:val="bullet"/>
      <w:lvlText w:val="o"/>
      <w:lvlJc w:val="left"/>
      <w:pPr>
        <w:ind w:left="2160" w:hanging="360"/>
      </w:pPr>
      <w:rPr>
        <w:rFonts w:ascii="Courier New" w:hAnsi="Courier New" w:cs="Courier New" w:hint="default"/>
      </w:rPr>
    </w:lvl>
    <w:lvl w:ilvl="2" w:tplc="7324A25A">
      <w:start w:val="3"/>
      <w:numFmt w:val="bullet"/>
      <w:lvlText w:val="-"/>
      <w:lvlJc w:val="left"/>
      <w:pPr>
        <w:ind w:left="2880" w:hanging="360"/>
      </w:pPr>
      <w:rPr>
        <w:rFonts w:ascii="Times New Roman" w:eastAsiaTheme="minorHAnsi" w:hAnsi="Times New Roman" w:cs="Times New Roman" w:hint="default"/>
      </w:rPr>
    </w:lvl>
    <w:lvl w:ilvl="3" w:tplc="04210001">
      <w:start w:val="1"/>
      <w:numFmt w:val="decimal"/>
      <w:lvlText w:val="%4."/>
      <w:lvlJc w:val="left"/>
      <w:pPr>
        <w:tabs>
          <w:tab w:val="num" w:pos="2880"/>
        </w:tabs>
        <w:ind w:left="2880" w:hanging="360"/>
      </w:pPr>
    </w:lvl>
    <w:lvl w:ilvl="4" w:tplc="04210003">
      <w:start w:val="1"/>
      <w:numFmt w:val="decimal"/>
      <w:lvlText w:val="%5."/>
      <w:lvlJc w:val="left"/>
      <w:pPr>
        <w:tabs>
          <w:tab w:val="num" w:pos="3600"/>
        </w:tabs>
        <w:ind w:left="3600" w:hanging="360"/>
      </w:pPr>
    </w:lvl>
    <w:lvl w:ilvl="5" w:tplc="04210005">
      <w:start w:val="1"/>
      <w:numFmt w:val="decimal"/>
      <w:lvlText w:val="%6."/>
      <w:lvlJc w:val="left"/>
      <w:pPr>
        <w:tabs>
          <w:tab w:val="num" w:pos="4320"/>
        </w:tabs>
        <w:ind w:left="4320" w:hanging="360"/>
      </w:pPr>
    </w:lvl>
    <w:lvl w:ilvl="6" w:tplc="04210001">
      <w:start w:val="1"/>
      <w:numFmt w:val="decimal"/>
      <w:lvlText w:val="%7."/>
      <w:lvlJc w:val="left"/>
      <w:pPr>
        <w:tabs>
          <w:tab w:val="num" w:pos="5040"/>
        </w:tabs>
        <w:ind w:left="5040" w:hanging="360"/>
      </w:pPr>
    </w:lvl>
    <w:lvl w:ilvl="7" w:tplc="04210003">
      <w:start w:val="1"/>
      <w:numFmt w:val="decimal"/>
      <w:lvlText w:val="%8."/>
      <w:lvlJc w:val="left"/>
      <w:pPr>
        <w:tabs>
          <w:tab w:val="num" w:pos="5760"/>
        </w:tabs>
        <w:ind w:left="5760" w:hanging="360"/>
      </w:pPr>
    </w:lvl>
    <w:lvl w:ilvl="8" w:tplc="04210005">
      <w:start w:val="1"/>
      <w:numFmt w:val="decimal"/>
      <w:lvlText w:val="%9."/>
      <w:lvlJc w:val="left"/>
      <w:pPr>
        <w:tabs>
          <w:tab w:val="num" w:pos="6480"/>
        </w:tabs>
        <w:ind w:left="6480" w:hanging="360"/>
      </w:pPr>
    </w:lvl>
  </w:abstractNum>
  <w:abstractNum w:abstractNumId="13" w15:restartNumberingAfterBreak="0">
    <w:nsid w:val="356E019A"/>
    <w:multiLevelType w:val="hybridMultilevel"/>
    <w:tmpl w:val="9AFE7B9A"/>
    <w:lvl w:ilvl="0" w:tplc="91AAB1AC">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FBA0170"/>
    <w:multiLevelType w:val="hybridMultilevel"/>
    <w:tmpl w:val="D25EF2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670068"/>
    <w:multiLevelType w:val="hybridMultilevel"/>
    <w:tmpl w:val="F5DA40D8"/>
    <w:lvl w:ilvl="0" w:tplc="10B8C4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2B6743F"/>
    <w:multiLevelType w:val="multilevel"/>
    <w:tmpl w:val="D1928D7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962817"/>
    <w:multiLevelType w:val="hybridMultilevel"/>
    <w:tmpl w:val="525E7ACE"/>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18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4A573CAE"/>
    <w:multiLevelType w:val="hybridMultilevel"/>
    <w:tmpl w:val="31E45B5A"/>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C81633"/>
    <w:multiLevelType w:val="hybridMultilevel"/>
    <w:tmpl w:val="61C2AA30"/>
    <w:lvl w:ilvl="0" w:tplc="04210019">
      <w:start w:val="1"/>
      <w:numFmt w:val="lowerLetter"/>
      <w:lvlText w:val="%1."/>
      <w:lvlJc w:val="left"/>
      <w:pPr>
        <w:ind w:left="108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0" w15:restartNumberingAfterBreak="0">
    <w:nsid w:val="566A7539"/>
    <w:multiLevelType w:val="multilevel"/>
    <w:tmpl w:val="C0E0C38C"/>
    <w:lvl w:ilvl="0">
      <w:start w:val="2"/>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60F60375"/>
    <w:multiLevelType w:val="hybridMultilevel"/>
    <w:tmpl w:val="316EB6CE"/>
    <w:lvl w:ilvl="0" w:tplc="3260E73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6B404539"/>
    <w:multiLevelType w:val="hybridMultilevel"/>
    <w:tmpl w:val="2272E0AA"/>
    <w:lvl w:ilvl="0" w:tplc="7408D51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6C320AE4"/>
    <w:multiLevelType w:val="hybridMultilevel"/>
    <w:tmpl w:val="DE6A41E2"/>
    <w:lvl w:ilvl="0" w:tplc="01C67A90">
      <w:start w:val="1"/>
      <w:numFmt w:val="lowerLetter"/>
      <w:lvlText w:val="%1."/>
      <w:lvlJc w:val="left"/>
      <w:pPr>
        <w:ind w:left="1260" w:hanging="360"/>
      </w:pPr>
      <w:rPr>
        <w:rFonts w:ascii="Times New Roman" w:eastAsiaTheme="minorHAnsi"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708A2627"/>
    <w:multiLevelType w:val="multilevel"/>
    <w:tmpl w:val="99C814C6"/>
    <w:lvl w:ilvl="0">
      <w:start w:val="1"/>
      <w:numFmt w:val="decimal"/>
      <w:lvlText w:val="%1."/>
      <w:lvlJc w:val="left"/>
      <w:pPr>
        <w:ind w:left="90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5" w15:restartNumberingAfterBreak="0">
    <w:nsid w:val="75C60D01"/>
    <w:multiLevelType w:val="hybridMultilevel"/>
    <w:tmpl w:val="2C4A8A5C"/>
    <w:lvl w:ilvl="0" w:tplc="7324A25A">
      <w:start w:val="3"/>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7932578B"/>
    <w:multiLevelType w:val="hybridMultilevel"/>
    <w:tmpl w:val="8AD2434E"/>
    <w:lvl w:ilvl="0" w:tplc="6E3C6184">
      <w:start w:val="1"/>
      <w:numFmt w:val="lowerLetter"/>
      <w:lvlText w:val="%1."/>
      <w:lvlJc w:val="righ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BC15F7F"/>
    <w:multiLevelType w:val="hybridMultilevel"/>
    <w:tmpl w:val="6DA006FA"/>
    <w:lvl w:ilvl="0" w:tplc="1E9ED8B0">
      <w:start w:val="1"/>
      <w:numFmt w:val="decimal"/>
      <w:lvlText w:val="%1."/>
      <w:lvlJc w:val="left"/>
      <w:pPr>
        <w:ind w:left="1440" w:hanging="360"/>
      </w:pPr>
      <w:rPr>
        <w:b w:val="0"/>
      </w:rPr>
    </w:lvl>
    <w:lvl w:ilvl="1" w:tplc="C5B069E8">
      <w:start w:val="1"/>
      <w:numFmt w:val="lowerLetter"/>
      <w:lvlText w:val="%2."/>
      <w:lvlJc w:val="left"/>
      <w:pPr>
        <w:ind w:left="2160" w:hanging="360"/>
      </w:pPr>
    </w:lvl>
    <w:lvl w:ilvl="2" w:tplc="04C081A0">
      <w:start w:val="1"/>
      <w:numFmt w:val="decimal"/>
      <w:lvlText w:val="%3."/>
      <w:lvlJc w:val="left"/>
      <w:pPr>
        <w:tabs>
          <w:tab w:val="num" w:pos="2160"/>
        </w:tabs>
        <w:ind w:left="2160" w:hanging="360"/>
      </w:pPr>
      <w:rPr>
        <w:b w:val="0"/>
      </w:r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num w:numId="1">
    <w:abstractNumId w:val="26"/>
  </w:num>
  <w:num w:numId="2">
    <w:abstractNumId w:val="25"/>
  </w:num>
  <w:num w:numId="3">
    <w:abstractNumId w:val="17"/>
  </w:num>
  <w:num w:numId="4">
    <w:abstractNumId w:val="13"/>
  </w:num>
  <w:num w:numId="5">
    <w:abstractNumId w:val="3"/>
  </w:num>
  <w:num w:numId="6">
    <w:abstractNumId w:val="20"/>
  </w:num>
  <w:num w:numId="7">
    <w:abstractNumId w:val="21"/>
  </w:num>
  <w:num w:numId="8">
    <w:abstractNumId w:val="15"/>
  </w:num>
  <w:num w:numId="9">
    <w:abstractNumId w:val="23"/>
  </w:num>
  <w:num w:numId="10">
    <w:abstractNumId w:val="22"/>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7"/>
  </w:num>
  <w:num w:numId="14">
    <w:abstractNumId w:val="10"/>
  </w:num>
  <w:num w:numId="15">
    <w:abstractNumId w:val="6"/>
  </w:num>
  <w:num w:numId="16">
    <w:abstractNumId w:val="12"/>
  </w:num>
  <w:num w:numId="17">
    <w:abstractNumId w:val="8"/>
  </w:num>
  <w:num w:numId="18">
    <w:abstractNumId w:val="2"/>
  </w:num>
  <w:num w:numId="19">
    <w:abstractNumId w:val="18"/>
  </w:num>
  <w:num w:numId="20">
    <w:abstractNumId w:val="4"/>
  </w:num>
  <w:num w:numId="21">
    <w:abstractNumId w:val="14"/>
  </w:num>
  <w:num w:numId="22">
    <w:abstractNumId w:val="11"/>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9"/>
  </w:num>
  <w:num w:numId="27">
    <w:abstractNumId w:val="1"/>
  </w:num>
  <w:num w:numId="28">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FB1"/>
    <w:rsid w:val="000157B2"/>
    <w:rsid w:val="00043BAA"/>
    <w:rsid w:val="000512CC"/>
    <w:rsid w:val="00054915"/>
    <w:rsid w:val="00075B49"/>
    <w:rsid w:val="00077C6C"/>
    <w:rsid w:val="00077F44"/>
    <w:rsid w:val="00094605"/>
    <w:rsid w:val="00095CE4"/>
    <w:rsid w:val="000960F9"/>
    <w:rsid w:val="000B3560"/>
    <w:rsid w:val="000B5FC2"/>
    <w:rsid w:val="000C5BDA"/>
    <w:rsid w:val="000C7735"/>
    <w:rsid w:val="001051B0"/>
    <w:rsid w:val="00107ED4"/>
    <w:rsid w:val="001169C9"/>
    <w:rsid w:val="0012382B"/>
    <w:rsid w:val="001251A0"/>
    <w:rsid w:val="00141767"/>
    <w:rsid w:val="001620AE"/>
    <w:rsid w:val="00167044"/>
    <w:rsid w:val="001712C5"/>
    <w:rsid w:val="00194892"/>
    <w:rsid w:val="00194DF1"/>
    <w:rsid w:val="001A572E"/>
    <w:rsid w:val="001B462C"/>
    <w:rsid w:val="001D4409"/>
    <w:rsid w:val="001F091C"/>
    <w:rsid w:val="001F2A20"/>
    <w:rsid w:val="002048ED"/>
    <w:rsid w:val="00205A37"/>
    <w:rsid w:val="00214884"/>
    <w:rsid w:val="002241A5"/>
    <w:rsid w:val="00224AEA"/>
    <w:rsid w:val="00226BFB"/>
    <w:rsid w:val="002352D3"/>
    <w:rsid w:val="0023705A"/>
    <w:rsid w:val="00260629"/>
    <w:rsid w:val="00277A30"/>
    <w:rsid w:val="00294984"/>
    <w:rsid w:val="002A5E62"/>
    <w:rsid w:val="002E114C"/>
    <w:rsid w:val="00307EC5"/>
    <w:rsid w:val="00322AA6"/>
    <w:rsid w:val="00330233"/>
    <w:rsid w:val="00336616"/>
    <w:rsid w:val="00346405"/>
    <w:rsid w:val="00376892"/>
    <w:rsid w:val="0037787D"/>
    <w:rsid w:val="003835DB"/>
    <w:rsid w:val="00393458"/>
    <w:rsid w:val="003B4ACC"/>
    <w:rsid w:val="003C05D3"/>
    <w:rsid w:val="003C2D04"/>
    <w:rsid w:val="003C6734"/>
    <w:rsid w:val="003D3892"/>
    <w:rsid w:val="003D7861"/>
    <w:rsid w:val="003E30F5"/>
    <w:rsid w:val="003E3B13"/>
    <w:rsid w:val="003E4930"/>
    <w:rsid w:val="003F70E8"/>
    <w:rsid w:val="003F7E42"/>
    <w:rsid w:val="00400267"/>
    <w:rsid w:val="00413A15"/>
    <w:rsid w:val="004144D8"/>
    <w:rsid w:val="00414801"/>
    <w:rsid w:val="00421E24"/>
    <w:rsid w:val="0044112A"/>
    <w:rsid w:val="00447B1C"/>
    <w:rsid w:val="00477BEA"/>
    <w:rsid w:val="00481068"/>
    <w:rsid w:val="004857F2"/>
    <w:rsid w:val="00485C64"/>
    <w:rsid w:val="0049352D"/>
    <w:rsid w:val="00493559"/>
    <w:rsid w:val="004C11CC"/>
    <w:rsid w:val="00500750"/>
    <w:rsid w:val="00524136"/>
    <w:rsid w:val="00524F6E"/>
    <w:rsid w:val="005302D4"/>
    <w:rsid w:val="00532D4A"/>
    <w:rsid w:val="00537168"/>
    <w:rsid w:val="00555EDF"/>
    <w:rsid w:val="00581B4D"/>
    <w:rsid w:val="005B0194"/>
    <w:rsid w:val="005C5A65"/>
    <w:rsid w:val="005E18A2"/>
    <w:rsid w:val="005E38D0"/>
    <w:rsid w:val="005F28F6"/>
    <w:rsid w:val="00603AD0"/>
    <w:rsid w:val="0060600C"/>
    <w:rsid w:val="00613C7B"/>
    <w:rsid w:val="00617EDD"/>
    <w:rsid w:val="00630270"/>
    <w:rsid w:val="00666018"/>
    <w:rsid w:val="006667CF"/>
    <w:rsid w:val="00675748"/>
    <w:rsid w:val="00680B82"/>
    <w:rsid w:val="006A3F0F"/>
    <w:rsid w:val="006C145C"/>
    <w:rsid w:val="006C267A"/>
    <w:rsid w:val="006D6985"/>
    <w:rsid w:val="006E07B4"/>
    <w:rsid w:val="0070379A"/>
    <w:rsid w:val="00704626"/>
    <w:rsid w:val="0070510A"/>
    <w:rsid w:val="007175E4"/>
    <w:rsid w:val="00743F07"/>
    <w:rsid w:val="007634AA"/>
    <w:rsid w:val="0077132E"/>
    <w:rsid w:val="00777A01"/>
    <w:rsid w:val="007802FF"/>
    <w:rsid w:val="00796E05"/>
    <w:rsid w:val="007A0856"/>
    <w:rsid w:val="007A603B"/>
    <w:rsid w:val="007B4EBE"/>
    <w:rsid w:val="007C18ED"/>
    <w:rsid w:val="007C3CE4"/>
    <w:rsid w:val="007C735E"/>
    <w:rsid w:val="007D0B7D"/>
    <w:rsid w:val="007E7F64"/>
    <w:rsid w:val="007F2E7D"/>
    <w:rsid w:val="00813135"/>
    <w:rsid w:val="008133A7"/>
    <w:rsid w:val="00821329"/>
    <w:rsid w:val="00824BDA"/>
    <w:rsid w:val="0083654B"/>
    <w:rsid w:val="00857AC3"/>
    <w:rsid w:val="00857B9F"/>
    <w:rsid w:val="00874155"/>
    <w:rsid w:val="008844F6"/>
    <w:rsid w:val="0088710C"/>
    <w:rsid w:val="008A4F05"/>
    <w:rsid w:val="008B0E94"/>
    <w:rsid w:val="008B5F12"/>
    <w:rsid w:val="008B7824"/>
    <w:rsid w:val="008D4C02"/>
    <w:rsid w:val="008E42B7"/>
    <w:rsid w:val="008F096F"/>
    <w:rsid w:val="009211C0"/>
    <w:rsid w:val="009375AA"/>
    <w:rsid w:val="00947617"/>
    <w:rsid w:val="00964AA3"/>
    <w:rsid w:val="00965B29"/>
    <w:rsid w:val="00985F6B"/>
    <w:rsid w:val="00986C0E"/>
    <w:rsid w:val="009A1E80"/>
    <w:rsid w:val="009C4B51"/>
    <w:rsid w:val="009D1F15"/>
    <w:rsid w:val="009F0514"/>
    <w:rsid w:val="009F159E"/>
    <w:rsid w:val="00A073AE"/>
    <w:rsid w:val="00A15FDE"/>
    <w:rsid w:val="00A45DE3"/>
    <w:rsid w:val="00A616CB"/>
    <w:rsid w:val="00A75CB7"/>
    <w:rsid w:val="00A97738"/>
    <w:rsid w:val="00AB6BC0"/>
    <w:rsid w:val="00AB6FE4"/>
    <w:rsid w:val="00AD6B44"/>
    <w:rsid w:val="00AE2C33"/>
    <w:rsid w:val="00AF0B59"/>
    <w:rsid w:val="00B10449"/>
    <w:rsid w:val="00B163ED"/>
    <w:rsid w:val="00B22028"/>
    <w:rsid w:val="00B2395D"/>
    <w:rsid w:val="00B24206"/>
    <w:rsid w:val="00B27781"/>
    <w:rsid w:val="00B30BFB"/>
    <w:rsid w:val="00B34247"/>
    <w:rsid w:val="00B47CDA"/>
    <w:rsid w:val="00B90D2D"/>
    <w:rsid w:val="00BB2245"/>
    <w:rsid w:val="00BB360C"/>
    <w:rsid w:val="00BB7FB1"/>
    <w:rsid w:val="00BC30E6"/>
    <w:rsid w:val="00BD4B01"/>
    <w:rsid w:val="00BD661F"/>
    <w:rsid w:val="00BD7714"/>
    <w:rsid w:val="00BE1FF7"/>
    <w:rsid w:val="00BE30FF"/>
    <w:rsid w:val="00BE7482"/>
    <w:rsid w:val="00BF2ACE"/>
    <w:rsid w:val="00BF60DE"/>
    <w:rsid w:val="00C155A9"/>
    <w:rsid w:val="00C2283E"/>
    <w:rsid w:val="00C41473"/>
    <w:rsid w:val="00C63EDD"/>
    <w:rsid w:val="00C6401E"/>
    <w:rsid w:val="00C673B4"/>
    <w:rsid w:val="00C809DB"/>
    <w:rsid w:val="00C85AB1"/>
    <w:rsid w:val="00CA1839"/>
    <w:rsid w:val="00CB1B70"/>
    <w:rsid w:val="00CB2D83"/>
    <w:rsid w:val="00CE1C23"/>
    <w:rsid w:val="00CE4BC2"/>
    <w:rsid w:val="00CF0868"/>
    <w:rsid w:val="00D2256C"/>
    <w:rsid w:val="00D25943"/>
    <w:rsid w:val="00D4197E"/>
    <w:rsid w:val="00D96E88"/>
    <w:rsid w:val="00DA513B"/>
    <w:rsid w:val="00DB7B9F"/>
    <w:rsid w:val="00DC5D1F"/>
    <w:rsid w:val="00DD24A4"/>
    <w:rsid w:val="00DD26B1"/>
    <w:rsid w:val="00DD5E76"/>
    <w:rsid w:val="00DF1E68"/>
    <w:rsid w:val="00E146AB"/>
    <w:rsid w:val="00E275CA"/>
    <w:rsid w:val="00E3386C"/>
    <w:rsid w:val="00E4073E"/>
    <w:rsid w:val="00E73B27"/>
    <w:rsid w:val="00E86AED"/>
    <w:rsid w:val="00E97436"/>
    <w:rsid w:val="00EA7229"/>
    <w:rsid w:val="00EB4881"/>
    <w:rsid w:val="00EC39CA"/>
    <w:rsid w:val="00EC6450"/>
    <w:rsid w:val="00EC7909"/>
    <w:rsid w:val="00EE5565"/>
    <w:rsid w:val="00EF09E5"/>
    <w:rsid w:val="00F12F9B"/>
    <w:rsid w:val="00F14DE2"/>
    <w:rsid w:val="00F17B06"/>
    <w:rsid w:val="00F32BB8"/>
    <w:rsid w:val="00F35FF5"/>
    <w:rsid w:val="00F4144C"/>
    <w:rsid w:val="00F47E14"/>
    <w:rsid w:val="00F51098"/>
    <w:rsid w:val="00F6289E"/>
    <w:rsid w:val="00F73661"/>
    <w:rsid w:val="00F85E7A"/>
    <w:rsid w:val="00F872E9"/>
    <w:rsid w:val="00F95D44"/>
    <w:rsid w:val="00FA46E7"/>
    <w:rsid w:val="00FB4A8C"/>
    <w:rsid w:val="00FB6F54"/>
    <w:rsid w:val="00FD37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09A24B-F3D1-4117-9BAE-4B0BE55EA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FB1"/>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FB1"/>
    <w:pPr>
      <w:ind w:left="720"/>
      <w:contextualSpacing/>
    </w:pPr>
  </w:style>
  <w:style w:type="paragraph" w:styleId="NormalWeb">
    <w:name w:val="Normal (Web)"/>
    <w:basedOn w:val="Normal"/>
    <w:uiPriority w:val="99"/>
    <w:unhideWhenUsed/>
    <w:rsid w:val="003B4AC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
    <w:name w:val="a"/>
    <w:basedOn w:val="DefaultParagraphFont"/>
    <w:rsid w:val="00DD26B1"/>
  </w:style>
  <w:style w:type="character" w:styleId="Hyperlink">
    <w:name w:val="Hyperlink"/>
    <w:basedOn w:val="DefaultParagraphFont"/>
    <w:uiPriority w:val="99"/>
    <w:semiHidden/>
    <w:unhideWhenUsed/>
    <w:rsid w:val="00B47CDA"/>
    <w:rPr>
      <w:color w:val="0000FF"/>
      <w:u w:val="single"/>
    </w:rPr>
  </w:style>
  <w:style w:type="paragraph" w:customStyle="1" w:styleId="Default">
    <w:name w:val="Default"/>
    <w:rsid w:val="00413A15"/>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413A15"/>
    <w:rPr>
      <w:b/>
      <w:bCs/>
    </w:rPr>
  </w:style>
  <w:style w:type="table" w:styleId="TableGrid">
    <w:name w:val="Table Grid"/>
    <w:basedOn w:val="TableNormal"/>
    <w:uiPriority w:val="59"/>
    <w:rsid w:val="000B5FC2"/>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E97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436"/>
    <w:rPr>
      <w:lang w:val="id-ID"/>
    </w:rPr>
  </w:style>
  <w:style w:type="paragraph" w:styleId="Footer">
    <w:name w:val="footer"/>
    <w:basedOn w:val="Normal"/>
    <w:link w:val="FooterChar"/>
    <w:uiPriority w:val="99"/>
    <w:unhideWhenUsed/>
    <w:rsid w:val="00E97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436"/>
    <w:rPr>
      <w:lang w:val="id-ID"/>
    </w:rPr>
  </w:style>
  <w:style w:type="paragraph" w:styleId="BalloonText">
    <w:name w:val="Balloon Text"/>
    <w:basedOn w:val="Normal"/>
    <w:link w:val="BalloonTextChar"/>
    <w:uiPriority w:val="99"/>
    <w:semiHidden/>
    <w:unhideWhenUsed/>
    <w:rsid w:val="002148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4884"/>
    <w:rPr>
      <w:rFonts w:ascii="Tahoma" w:hAnsi="Tahoma" w:cs="Tahoma"/>
      <w:sz w:val="16"/>
      <w:szCs w:val="16"/>
      <w:lang w:val="id-ID"/>
    </w:rPr>
  </w:style>
  <w:style w:type="paragraph" w:styleId="NoSpacing">
    <w:name w:val="No Spacing"/>
    <w:uiPriority w:val="1"/>
    <w:qFormat/>
    <w:rsid w:val="00EB4881"/>
    <w:pPr>
      <w:spacing w:after="0" w:line="240" w:lineRule="auto"/>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8EB3B-C5A7-43E2-AC63-7A35EF292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1582</Words>
  <Characters>9021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 PC</dc:creator>
  <cp:lastModifiedBy>IT Center</cp:lastModifiedBy>
  <cp:revision>2</cp:revision>
  <cp:lastPrinted>2016-07-27T03:10:00Z</cp:lastPrinted>
  <dcterms:created xsi:type="dcterms:W3CDTF">2017-03-06T01:25:00Z</dcterms:created>
  <dcterms:modified xsi:type="dcterms:W3CDTF">2017-03-06T01:25:00Z</dcterms:modified>
</cp:coreProperties>
</file>